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63F95" w14:textId="77777777" w:rsidR="00E75F11" w:rsidRDefault="00E75F11" w:rsidP="00802FA8">
      <w:pPr>
        <w:pStyle w:val="AGHeading-Primary"/>
      </w:pPr>
    </w:p>
    <w:p w14:paraId="526D9973" w14:textId="77777777" w:rsidR="007B5EA2" w:rsidRDefault="007B5EA2" w:rsidP="00933F38">
      <w:pPr>
        <w:pStyle w:val="AGHeading-Primary"/>
        <w:rPr>
          <w:sz w:val="36"/>
          <w:szCs w:val="36"/>
        </w:rPr>
      </w:pPr>
    </w:p>
    <w:p w14:paraId="357FDD94" w14:textId="77777777" w:rsidR="007B5EA2" w:rsidRDefault="007B5EA2" w:rsidP="00933F38">
      <w:pPr>
        <w:pStyle w:val="AGHeading-Primary"/>
        <w:rPr>
          <w:sz w:val="36"/>
          <w:szCs w:val="36"/>
        </w:rPr>
      </w:pPr>
    </w:p>
    <w:p w14:paraId="1846FFE8" w14:textId="77777777" w:rsidR="007B5EA2" w:rsidRDefault="007B5EA2" w:rsidP="00933F38">
      <w:pPr>
        <w:pStyle w:val="AGHeading-Primary"/>
        <w:rPr>
          <w:sz w:val="36"/>
          <w:szCs w:val="36"/>
        </w:rPr>
      </w:pPr>
    </w:p>
    <w:p w14:paraId="414CFF12" w14:textId="77777777" w:rsidR="007B5EA2" w:rsidRDefault="007B5EA2" w:rsidP="00933F38">
      <w:pPr>
        <w:pStyle w:val="AGHeading-Primary"/>
        <w:rPr>
          <w:sz w:val="36"/>
          <w:szCs w:val="36"/>
        </w:rPr>
      </w:pPr>
    </w:p>
    <w:p w14:paraId="70C7B2A3" w14:textId="77777777" w:rsidR="000A7B0B" w:rsidRDefault="00CB4B1F" w:rsidP="00933F38">
      <w:pPr>
        <w:pStyle w:val="AGHeading-Primary"/>
        <w:rPr>
          <w:sz w:val="36"/>
          <w:szCs w:val="36"/>
        </w:rPr>
      </w:pPr>
      <w:r w:rsidRPr="00933F38">
        <w:rPr>
          <w:sz w:val="36"/>
          <w:szCs w:val="36"/>
        </w:rPr>
        <w:t>Arts Capital</w:t>
      </w:r>
      <w:r w:rsidR="000A7B0B">
        <w:rPr>
          <w:sz w:val="36"/>
          <w:szCs w:val="36"/>
        </w:rPr>
        <w:t xml:space="preserve"> Limited</w:t>
      </w:r>
      <w:r w:rsidRPr="00933F38">
        <w:rPr>
          <w:sz w:val="36"/>
          <w:szCs w:val="36"/>
        </w:rPr>
        <w:t xml:space="preserve"> </w:t>
      </w:r>
    </w:p>
    <w:p w14:paraId="7B417898" w14:textId="5F36F03F" w:rsidR="00EA0874" w:rsidRPr="00933F38" w:rsidRDefault="00272934" w:rsidP="00933F38">
      <w:pPr>
        <w:pStyle w:val="AGHeading-Primary"/>
        <w:rPr>
          <w:sz w:val="36"/>
          <w:szCs w:val="36"/>
        </w:rPr>
      </w:pPr>
      <w:r w:rsidRPr="01BD09A9">
        <w:rPr>
          <w:sz w:val="36"/>
          <w:szCs w:val="36"/>
        </w:rPr>
        <w:t>Disability Inclusion Action Plan</w:t>
      </w:r>
      <w:r w:rsidR="03AD6395" w:rsidRPr="01BD09A9">
        <w:rPr>
          <w:sz w:val="36"/>
          <w:szCs w:val="36"/>
        </w:rPr>
        <w:t xml:space="preserve"> (DIAP)</w:t>
      </w:r>
    </w:p>
    <w:p w14:paraId="595F0565" w14:textId="1013F2BF" w:rsidR="00802FA8" w:rsidRPr="00272934" w:rsidRDefault="00821A45" w:rsidP="009F03D0">
      <w:pPr>
        <w:pStyle w:val="AGHeading-Primary"/>
        <w:spacing w:line="360" w:lineRule="auto"/>
        <w:rPr>
          <w:sz w:val="32"/>
          <w:szCs w:val="32"/>
        </w:rPr>
      </w:pPr>
      <w:r w:rsidRPr="00272934">
        <w:rPr>
          <w:sz w:val="32"/>
          <w:szCs w:val="32"/>
        </w:rPr>
        <w:t>Development and Overview</w:t>
      </w:r>
      <w:r w:rsidR="00272934" w:rsidRPr="00272934">
        <w:rPr>
          <w:sz w:val="32"/>
          <w:szCs w:val="32"/>
        </w:rPr>
        <w:t xml:space="preserve"> </w:t>
      </w:r>
      <w:r w:rsidR="004672DC" w:rsidRPr="00272934">
        <w:rPr>
          <w:sz w:val="32"/>
          <w:szCs w:val="32"/>
        </w:rPr>
        <w:t>20</w:t>
      </w:r>
      <w:r w:rsidR="00272934" w:rsidRPr="00272934">
        <w:rPr>
          <w:sz w:val="32"/>
          <w:szCs w:val="32"/>
        </w:rPr>
        <w:t>1</w:t>
      </w:r>
      <w:r w:rsidR="00DB070A">
        <w:rPr>
          <w:sz w:val="32"/>
          <w:szCs w:val="32"/>
        </w:rPr>
        <w:t>7</w:t>
      </w:r>
      <w:r w:rsidR="004672DC" w:rsidRPr="00272934">
        <w:rPr>
          <w:sz w:val="32"/>
          <w:szCs w:val="32"/>
        </w:rPr>
        <w:t>-202</w:t>
      </w:r>
      <w:r w:rsidR="00624C7F" w:rsidRPr="00272934">
        <w:rPr>
          <w:sz w:val="32"/>
          <w:szCs w:val="32"/>
        </w:rPr>
        <w:t>7</w:t>
      </w:r>
    </w:p>
    <w:p w14:paraId="3EC405DE" w14:textId="429867DE" w:rsidR="009F03D0" w:rsidRDefault="009F03D0" w:rsidP="00802FA8">
      <w:pPr>
        <w:pStyle w:val="AGText-Body"/>
        <w:rPr>
          <w:rFonts w:ascii="Untitled Sans" w:hAnsi="Untitled Sans"/>
          <w:iCs/>
          <w:sz w:val="24"/>
          <w:szCs w:val="24"/>
          <w:lang w:eastAsia="en-AU"/>
        </w:rPr>
      </w:pPr>
    </w:p>
    <w:p w14:paraId="1F909345" w14:textId="77777777" w:rsidR="007B5EA2" w:rsidRDefault="007B5EA2" w:rsidP="00802FA8">
      <w:pPr>
        <w:pStyle w:val="AGText-Body"/>
        <w:rPr>
          <w:rFonts w:ascii="Untitled Sans" w:hAnsi="Untitled Sans"/>
          <w:iCs/>
          <w:sz w:val="24"/>
          <w:szCs w:val="24"/>
          <w:lang w:eastAsia="en-AU"/>
        </w:rPr>
      </w:pPr>
    </w:p>
    <w:p w14:paraId="14F77A44" w14:textId="77777777" w:rsidR="007B5EA2" w:rsidRDefault="007B5EA2" w:rsidP="00802FA8">
      <w:pPr>
        <w:pStyle w:val="AGText-Body"/>
        <w:rPr>
          <w:rFonts w:ascii="Untitled Sans" w:hAnsi="Untitled Sans"/>
          <w:iCs/>
          <w:sz w:val="24"/>
          <w:szCs w:val="24"/>
          <w:lang w:eastAsia="en-AU"/>
        </w:rPr>
      </w:pPr>
    </w:p>
    <w:p w14:paraId="20C71DE5" w14:textId="1DB2BFB8" w:rsidR="002560F3" w:rsidRDefault="002560F3">
      <w:pPr>
        <w:rPr>
          <w:rFonts w:ascii="Untitled Sans" w:hAnsi="Untitled Sans"/>
          <w:sz w:val="24"/>
          <w:szCs w:val="24"/>
        </w:rPr>
      </w:pPr>
      <w:r>
        <w:rPr>
          <w:rFonts w:ascii="Untitled Sans" w:hAnsi="Untitled Sans"/>
          <w:sz w:val="24"/>
          <w:szCs w:val="24"/>
        </w:rPr>
        <w:br w:type="page"/>
      </w:r>
    </w:p>
    <w:p w14:paraId="648BC8B7" w14:textId="77777777" w:rsidR="00887552" w:rsidRDefault="00887552" w:rsidP="00F84CA9">
      <w:pPr>
        <w:rPr>
          <w:rFonts w:ascii="Untitled Sans" w:hAnsi="Untitled Sans"/>
          <w:sz w:val="24"/>
          <w:szCs w:val="24"/>
        </w:rPr>
      </w:pPr>
    </w:p>
    <w:p w14:paraId="64FA83E8" w14:textId="77777777" w:rsidR="00F84CA9" w:rsidRDefault="00F84CA9" w:rsidP="00F84CA9">
      <w:pPr>
        <w:rPr>
          <w:rFonts w:ascii="Untitled Sans" w:hAnsi="Untitled Sans"/>
          <w:sz w:val="24"/>
          <w:szCs w:val="24"/>
        </w:rPr>
      </w:pPr>
    </w:p>
    <w:p w14:paraId="77F65CC8" w14:textId="77777777" w:rsidR="006F141E" w:rsidRDefault="006F141E" w:rsidP="00F84CA9">
      <w:pPr>
        <w:rPr>
          <w:rFonts w:ascii="Untitled Sans" w:hAnsi="Untitled Sans"/>
          <w:sz w:val="24"/>
          <w:szCs w:val="24"/>
        </w:rPr>
      </w:pPr>
    </w:p>
    <w:p w14:paraId="1075A35D" w14:textId="77777777" w:rsidR="006F141E" w:rsidRDefault="006F141E" w:rsidP="00F84CA9">
      <w:pPr>
        <w:rPr>
          <w:rFonts w:ascii="Untitled Sans" w:hAnsi="Untitled Sans"/>
          <w:sz w:val="24"/>
          <w:szCs w:val="24"/>
        </w:rPr>
      </w:pPr>
    </w:p>
    <w:p w14:paraId="4A11B4DE" w14:textId="77777777" w:rsidR="006F141E" w:rsidRDefault="006F141E" w:rsidP="00F84CA9">
      <w:pPr>
        <w:rPr>
          <w:rFonts w:ascii="Untitled Sans" w:hAnsi="Untitled Sans"/>
          <w:sz w:val="24"/>
          <w:szCs w:val="24"/>
        </w:rPr>
      </w:pPr>
    </w:p>
    <w:p w14:paraId="61355EFD" w14:textId="77777777" w:rsidR="006F141E" w:rsidRDefault="006F141E" w:rsidP="00F84CA9">
      <w:pPr>
        <w:rPr>
          <w:rFonts w:ascii="Untitled Sans" w:hAnsi="Untitled Sans"/>
          <w:sz w:val="24"/>
          <w:szCs w:val="24"/>
        </w:rPr>
      </w:pPr>
    </w:p>
    <w:p w14:paraId="6445F4FA" w14:textId="77777777" w:rsidR="006F141E" w:rsidRDefault="006F141E" w:rsidP="00F84CA9">
      <w:pPr>
        <w:rPr>
          <w:rFonts w:ascii="Untitled Sans" w:hAnsi="Untitled Sans"/>
          <w:sz w:val="24"/>
          <w:szCs w:val="24"/>
        </w:rPr>
      </w:pPr>
    </w:p>
    <w:p w14:paraId="17C2DDD6" w14:textId="77777777" w:rsidR="006F141E" w:rsidRPr="009A4857" w:rsidRDefault="006F141E" w:rsidP="006F141E">
      <w:pPr>
        <w:pStyle w:val="AGHeading-Secondary"/>
        <w:rPr>
          <w:lang w:eastAsia="en-AU"/>
        </w:rPr>
      </w:pPr>
      <w:r w:rsidRPr="001D2388">
        <w:t>Acknowledgement</w:t>
      </w:r>
      <w:r w:rsidRPr="009A4857">
        <w:rPr>
          <w:lang w:eastAsia="en-AU"/>
        </w:rPr>
        <w:t xml:space="preserve"> of Country</w:t>
      </w:r>
    </w:p>
    <w:p w14:paraId="29C50EF8" w14:textId="77777777" w:rsidR="006F141E" w:rsidRDefault="006F141E" w:rsidP="006F141E">
      <w:pPr>
        <w:pStyle w:val="AGText-Body"/>
        <w:rPr>
          <w:iCs/>
          <w:sz w:val="24"/>
          <w:szCs w:val="24"/>
          <w:lang w:eastAsia="en-AU"/>
        </w:rPr>
      </w:pPr>
      <w:r w:rsidRPr="00E977D3">
        <w:rPr>
          <w:iCs/>
          <w:sz w:val="24"/>
          <w:szCs w:val="24"/>
          <w:lang w:eastAsia="en-AU"/>
        </w:rPr>
        <w:t>Arts Capital Limited</w:t>
      </w:r>
      <w:r>
        <w:rPr>
          <w:iCs/>
          <w:sz w:val="24"/>
          <w:szCs w:val="24"/>
          <w:lang w:eastAsia="en-AU"/>
        </w:rPr>
        <w:t xml:space="preserve"> (</w:t>
      </w:r>
      <w:r w:rsidRPr="00E977D3">
        <w:rPr>
          <w:iCs/>
          <w:sz w:val="24"/>
          <w:szCs w:val="24"/>
          <w:lang w:eastAsia="en-AU"/>
        </w:rPr>
        <w:t>the registered charity managing Ainslie and Gorman Arts Centres</w:t>
      </w:r>
      <w:r>
        <w:rPr>
          <w:iCs/>
          <w:sz w:val="24"/>
          <w:szCs w:val="24"/>
          <w:lang w:eastAsia="en-AU"/>
        </w:rPr>
        <w:t xml:space="preserve"> (A+G)) </w:t>
      </w:r>
      <w:r w:rsidRPr="00E977D3">
        <w:rPr>
          <w:iCs/>
          <w:sz w:val="24"/>
          <w:szCs w:val="24"/>
          <w:lang w:eastAsia="en-AU"/>
        </w:rPr>
        <w:t>acknowledge the Ngunnawal people as traditional custodians and recognise all other First Nations peoples and families with connection to the ACT. We honour and pay our respects to Elders past, present and future. Sovereignty was never ceded.</w:t>
      </w:r>
    </w:p>
    <w:p w14:paraId="07DC0ABA" w14:textId="77777777" w:rsidR="006F141E" w:rsidRPr="00E977D3" w:rsidRDefault="006F141E" w:rsidP="006F141E">
      <w:pPr>
        <w:pStyle w:val="AGText-Body"/>
        <w:rPr>
          <w:iCs/>
          <w:sz w:val="24"/>
          <w:szCs w:val="24"/>
          <w:lang w:eastAsia="en-AU"/>
        </w:rPr>
      </w:pPr>
    </w:p>
    <w:p w14:paraId="1F9431C0" w14:textId="77777777" w:rsidR="006F141E" w:rsidRPr="009A4857" w:rsidRDefault="006F141E" w:rsidP="006F141E">
      <w:pPr>
        <w:pStyle w:val="AGHeading-Secondary"/>
        <w:rPr>
          <w:lang w:eastAsia="en-AU"/>
        </w:rPr>
      </w:pPr>
      <w:r w:rsidRPr="00FE50DA">
        <w:t>Mission</w:t>
      </w:r>
      <w:r>
        <w:t xml:space="preserve"> Statement </w:t>
      </w:r>
    </w:p>
    <w:p w14:paraId="134564B9" w14:textId="64C94C85" w:rsidR="006F141E" w:rsidRDefault="006F141E" w:rsidP="006F141E">
      <w:pPr>
        <w:pStyle w:val="AGText-Body"/>
        <w:rPr>
          <w:rFonts w:ascii="Untitled Sans" w:hAnsi="Untitled Sans"/>
          <w:sz w:val="24"/>
          <w:szCs w:val="24"/>
        </w:rPr>
      </w:pPr>
      <w:r w:rsidRPr="793C798A">
        <w:rPr>
          <w:sz w:val="24"/>
          <w:szCs w:val="24"/>
          <w:lang w:eastAsia="en-AU"/>
        </w:rPr>
        <w:t xml:space="preserve">Arts Capital Limited’s mission is to nurture Canberra’s creative ecosystem, increasing opportunities for artistic excellence and transformative experiences. We bring together an enduring, </w:t>
      </w:r>
      <w:proofErr w:type="gramStart"/>
      <w:r w:rsidRPr="793C798A">
        <w:rPr>
          <w:sz w:val="24"/>
          <w:szCs w:val="24"/>
          <w:lang w:eastAsia="en-AU"/>
        </w:rPr>
        <w:t>local</w:t>
      </w:r>
      <w:proofErr w:type="gramEnd"/>
      <w:r w:rsidRPr="793C798A">
        <w:rPr>
          <w:sz w:val="24"/>
          <w:szCs w:val="24"/>
          <w:lang w:eastAsia="en-AU"/>
        </w:rPr>
        <w:t xml:space="preserve"> and regional arts community, ready to exchange,</w:t>
      </w:r>
      <w:r w:rsidR="2AFA91E9" w:rsidRPr="793C798A">
        <w:rPr>
          <w:sz w:val="24"/>
          <w:szCs w:val="24"/>
          <w:lang w:eastAsia="en-AU"/>
        </w:rPr>
        <w:t xml:space="preserve"> and</w:t>
      </w:r>
      <w:r w:rsidRPr="793C798A">
        <w:rPr>
          <w:sz w:val="24"/>
          <w:szCs w:val="24"/>
          <w:lang w:eastAsia="en-AU"/>
        </w:rPr>
        <w:t xml:space="preserve"> showcase diverse creative perspectives.</w:t>
      </w:r>
    </w:p>
    <w:p w14:paraId="0A21DF6C" w14:textId="77777777" w:rsidR="00F84CA9" w:rsidRDefault="00F84CA9" w:rsidP="00F84CA9">
      <w:pPr>
        <w:rPr>
          <w:rFonts w:ascii="Untitled Sans" w:hAnsi="Untitled Sans"/>
          <w:sz w:val="24"/>
          <w:szCs w:val="24"/>
        </w:rPr>
      </w:pPr>
    </w:p>
    <w:p w14:paraId="15B245B0" w14:textId="77777777" w:rsidR="00F84CA9" w:rsidRDefault="00F84CA9" w:rsidP="00F84CA9">
      <w:pPr>
        <w:rPr>
          <w:rFonts w:ascii="Untitled Sans" w:hAnsi="Untitled Sans"/>
          <w:sz w:val="24"/>
          <w:szCs w:val="24"/>
        </w:rPr>
      </w:pPr>
    </w:p>
    <w:p w14:paraId="66B28332" w14:textId="23DF7704" w:rsidR="006F141E" w:rsidRDefault="006F141E" w:rsidP="00F84CA9">
      <w:pPr>
        <w:rPr>
          <w:rFonts w:ascii="Untitled Sans" w:hAnsi="Untitled Sans"/>
          <w:sz w:val="24"/>
          <w:szCs w:val="24"/>
        </w:rPr>
      </w:pPr>
    </w:p>
    <w:p w14:paraId="160B8A9B" w14:textId="2927A8A1" w:rsidR="00077E1E" w:rsidRPr="00887552" w:rsidRDefault="006F141E" w:rsidP="00F84CA9">
      <w:pPr>
        <w:rPr>
          <w:rFonts w:ascii="Untitled Sans" w:hAnsi="Untitled Sans"/>
          <w:sz w:val="24"/>
          <w:szCs w:val="24"/>
        </w:rPr>
      </w:pPr>
      <w:r>
        <w:rPr>
          <w:rFonts w:ascii="Untitled Sans" w:hAnsi="Untitled Sans"/>
          <w:sz w:val="24"/>
          <w:szCs w:val="24"/>
        </w:rPr>
        <w:br w:type="page"/>
      </w:r>
    </w:p>
    <w:sdt>
      <w:sdtPr>
        <w:rPr>
          <w:rFonts w:asciiTheme="minorHAnsi" w:eastAsiaTheme="minorHAnsi" w:hAnsiTheme="minorHAnsi" w:cstheme="minorBidi"/>
          <w:sz w:val="22"/>
          <w:szCs w:val="22"/>
        </w:rPr>
        <w:id w:val="-1346164465"/>
        <w:docPartObj>
          <w:docPartGallery w:val="Table of Contents"/>
          <w:docPartUnique/>
        </w:docPartObj>
      </w:sdtPr>
      <w:sdtEndPr>
        <w:rPr>
          <w:rFonts w:ascii="BentonSans Book" w:hAnsi="BentonSans Book"/>
        </w:rPr>
      </w:sdtEndPr>
      <w:sdtContent>
        <w:p w14:paraId="17878319" w14:textId="6D28E3DD" w:rsidR="009901DD" w:rsidRPr="009A4857" w:rsidRDefault="00FC498F" w:rsidP="00C019FC">
          <w:pPr>
            <w:pStyle w:val="AGHeading-Secondary"/>
          </w:pPr>
          <w:r w:rsidRPr="009A4857">
            <w:t xml:space="preserve">Contents </w:t>
          </w:r>
        </w:p>
        <w:p w14:paraId="7A683D1B" w14:textId="77777777" w:rsidR="00A01EAE" w:rsidRPr="009A4857" w:rsidRDefault="00A01EAE" w:rsidP="00A01EAE">
          <w:pPr>
            <w:rPr>
              <w:rFonts w:ascii="BentonSans Book" w:hAnsi="BentonSans Book"/>
              <w:lang w:val="en-US"/>
            </w:rPr>
          </w:pPr>
        </w:p>
        <w:p w14:paraId="1FC930DC" w14:textId="5148B3BD" w:rsidR="00FC498F" w:rsidRDefault="002560F3" w:rsidP="00A01EAE">
          <w:pPr>
            <w:pStyle w:val="TOC1"/>
            <w:spacing w:line="276" w:lineRule="auto"/>
            <w:rPr>
              <w:rFonts w:ascii="BentonSans Book" w:hAnsi="BentonSans Book"/>
              <w:sz w:val="24"/>
              <w:szCs w:val="24"/>
            </w:rPr>
          </w:pPr>
          <w:r>
            <w:rPr>
              <w:rFonts w:ascii="BentonSans Book" w:hAnsi="BentonSans Book"/>
              <w:sz w:val="24"/>
              <w:szCs w:val="24"/>
            </w:rPr>
            <w:t xml:space="preserve">Introduction and </w:t>
          </w:r>
          <w:r w:rsidR="00CA00C6" w:rsidRPr="009A4857">
            <w:rPr>
              <w:rFonts w:ascii="BentonSans Book" w:hAnsi="BentonSans Book"/>
              <w:sz w:val="24"/>
              <w:szCs w:val="24"/>
            </w:rPr>
            <w:t>Directo</w:t>
          </w:r>
          <w:r w:rsidR="00007761" w:rsidRPr="009A4857">
            <w:rPr>
              <w:rFonts w:ascii="BentonSans Book" w:hAnsi="BentonSans Book"/>
              <w:sz w:val="24"/>
              <w:szCs w:val="24"/>
            </w:rPr>
            <w:t>r</w:t>
          </w:r>
          <w:r w:rsidR="00CA00C6" w:rsidRPr="009A4857">
            <w:rPr>
              <w:rFonts w:ascii="BentonSans Book" w:hAnsi="BentonSans Book"/>
              <w:sz w:val="24"/>
              <w:szCs w:val="24"/>
            </w:rPr>
            <w:t>s Message</w:t>
          </w:r>
          <w:r w:rsidR="00FC498F" w:rsidRPr="009A4857">
            <w:rPr>
              <w:rFonts w:ascii="BentonSans Book" w:hAnsi="BentonSans Book"/>
              <w:sz w:val="24"/>
              <w:szCs w:val="24"/>
            </w:rPr>
            <w:ptab w:relativeTo="margin" w:alignment="right" w:leader="dot"/>
          </w:r>
          <w:r w:rsidR="00AC1121">
            <w:rPr>
              <w:rFonts w:ascii="BentonSans Book" w:hAnsi="BentonSans Book"/>
              <w:sz w:val="24"/>
              <w:szCs w:val="24"/>
            </w:rPr>
            <w:t>4</w:t>
          </w:r>
        </w:p>
        <w:p w14:paraId="3008A01F" w14:textId="754C4B2F" w:rsidR="00936642" w:rsidRPr="00936642" w:rsidRDefault="00936642" w:rsidP="00936642">
          <w:pPr>
            <w:pStyle w:val="TOC1"/>
            <w:spacing w:line="276" w:lineRule="auto"/>
            <w:rPr>
              <w:rFonts w:ascii="BentonSans Book" w:hAnsi="BentonSans Book"/>
              <w:sz w:val="24"/>
              <w:szCs w:val="24"/>
            </w:rPr>
          </w:pPr>
          <w:r>
            <w:rPr>
              <w:rFonts w:ascii="BentonSans Book" w:hAnsi="BentonSans Book"/>
              <w:sz w:val="24"/>
              <w:szCs w:val="24"/>
            </w:rPr>
            <w:t>In Gratitude</w:t>
          </w:r>
          <w:r w:rsidRPr="009A4857">
            <w:rPr>
              <w:rFonts w:ascii="BentonSans Book" w:hAnsi="BentonSans Book"/>
              <w:sz w:val="24"/>
              <w:szCs w:val="24"/>
            </w:rPr>
            <w:ptab w:relativeTo="margin" w:alignment="right" w:leader="dot"/>
          </w:r>
          <w:r>
            <w:rPr>
              <w:rFonts w:ascii="BentonSans Book" w:hAnsi="BentonSans Book"/>
              <w:sz w:val="24"/>
              <w:szCs w:val="24"/>
            </w:rPr>
            <w:t>4</w:t>
          </w:r>
        </w:p>
        <w:p w14:paraId="04642F2F" w14:textId="455AF420" w:rsidR="00FC498F" w:rsidRPr="009A4857" w:rsidRDefault="001B0436" w:rsidP="00A01EAE">
          <w:pPr>
            <w:pStyle w:val="TOC1"/>
            <w:spacing w:line="276" w:lineRule="auto"/>
            <w:rPr>
              <w:rFonts w:ascii="BentonSans Book" w:hAnsi="BentonSans Book"/>
              <w:sz w:val="24"/>
              <w:szCs w:val="24"/>
            </w:rPr>
          </w:pPr>
          <w:r w:rsidRPr="009A4857">
            <w:rPr>
              <w:rFonts w:ascii="BentonSans Book" w:hAnsi="BentonSans Book"/>
              <w:sz w:val="24"/>
              <w:szCs w:val="24"/>
            </w:rPr>
            <w:t>The Case for Inclusion</w:t>
          </w:r>
          <w:r w:rsidR="00FC498F" w:rsidRPr="009A4857">
            <w:rPr>
              <w:rFonts w:ascii="BentonSans Book" w:hAnsi="BentonSans Book"/>
              <w:sz w:val="24"/>
              <w:szCs w:val="24"/>
            </w:rPr>
            <w:ptab w:relativeTo="margin" w:alignment="right" w:leader="dot"/>
          </w:r>
          <w:r w:rsidR="00C558D8">
            <w:rPr>
              <w:rFonts w:ascii="BentonSans Book" w:hAnsi="BentonSans Book"/>
              <w:sz w:val="24"/>
              <w:szCs w:val="24"/>
            </w:rPr>
            <w:t>5</w:t>
          </w:r>
        </w:p>
        <w:p w14:paraId="2F631F5C" w14:textId="741D6998" w:rsidR="00C84B22" w:rsidRPr="009A4857" w:rsidRDefault="001B0436" w:rsidP="00DE4F23">
          <w:pPr>
            <w:pStyle w:val="TOC3"/>
            <w:spacing w:line="276" w:lineRule="auto"/>
            <w:rPr>
              <w:rFonts w:ascii="BentonSans Book" w:hAnsi="BentonSans Book"/>
              <w:sz w:val="24"/>
              <w:szCs w:val="24"/>
            </w:rPr>
          </w:pPr>
          <w:r w:rsidRPr="009A4857">
            <w:rPr>
              <w:rFonts w:ascii="BentonSans Book" w:hAnsi="BentonSans Book"/>
              <w:sz w:val="24"/>
              <w:szCs w:val="24"/>
            </w:rPr>
            <w:t xml:space="preserve">Barriers </w:t>
          </w:r>
          <w:r w:rsidR="00FC498F" w:rsidRPr="009A4857">
            <w:rPr>
              <w:rFonts w:ascii="BentonSans Book" w:hAnsi="BentonSans Book"/>
              <w:sz w:val="24"/>
              <w:szCs w:val="24"/>
            </w:rPr>
            <w:ptab w:relativeTo="margin" w:alignment="right" w:leader="dot"/>
          </w:r>
          <w:r w:rsidR="003C6197">
            <w:rPr>
              <w:rFonts w:ascii="BentonSans Book" w:hAnsi="BentonSans Book"/>
              <w:sz w:val="24"/>
              <w:szCs w:val="24"/>
            </w:rPr>
            <w:t>6</w:t>
          </w:r>
        </w:p>
        <w:p w14:paraId="0285FA71" w14:textId="7CAFBF49" w:rsidR="007360E2" w:rsidRPr="007360E2" w:rsidRDefault="00400ADF" w:rsidP="007360E2">
          <w:pPr>
            <w:spacing w:line="276" w:lineRule="auto"/>
            <w:rPr>
              <w:rFonts w:ascii="BentonSans Book" w:hAnsi="BentonSans Book"/>
              <w:sz w:val="24"/>
              <w:szCs w:val="24"/>
            </w:rPr>
          </w:pPr>
          <w:r w:rsidRPr="007360E2">
            <w:rPr>
              <w:rFonts w:ascii="BentonSans Book" w:hAnsi="BentonSans Book"/>
              <w:sz w:val="24"/>
              <w:szCs w:val="24"/>
            </w:rPr>
            <w:t>Notable Statistics</w:t>
          </w:r>
          <w:r w:rsidRPr="009A4857">
            <w:ptab w:relativeTo="margin" w:alignment="right" w:leader="dot"/>
          </w:r>
          <w:r w:rsidR="00B12C16">
            <w:rPr>
              <w:rFonts w:ascii="BentonSans Book" w:hAnsi="BentonSans Book"/>
              <w:sz w:val="24"/>
              <w:szCs w:val="24"/>
            </w:rPr>
            <w:t>7</w:t>
          </w:r>
        </w:p>
        <w:p w14:paraId="25652154" w14:textId="14C74341" w:rsidR="00400ADF" w:rsidRPr="009A4857" w:rsidRDefault="00400ADF" w:rsidP="00A01EAE">
          <w:pPr>
            <w:pStyle w:val="TOC1"/>
            <w:spacing w:line="276" w:lineRule="auto"/>
            <w:rPr>
              <w:rFonts w:ascii="BentonSans Book" w:hAnsi="BentonSans Book"/>
              <w:sz w:val="24"/>
              <w:szCs w:val="24"/>
            </w:rPr>
          </w:pPr>
          <w:r w:rsidRPr="009A4857">
            <w:rPr>
              <w:rFonts w:ascii="BentonSans Book" w:hAnsi="BentonSans Book"/>
              <w:sz w:val="24"/>
              <w:szCs w:val="24"/>
            </w:rPr>
            <w:t>Legislative and Policy Framework</w:t>
          </w:r>
          <w:r w:rsidRPr="009A4857">
            <w:rPr>
              <w:rFonts w:ascii="BentonSans Book" w:hAnsi="BentonSans Book"/>
              <w:sz w:val="24"/>
              <w:szCs w:val="24"/>
            </w:rPr>
            <w:ptab w:relativeTo="margin" w:alignment="right" w:leader="dot"/>
          </w:r>
          <w:r w:rsidR="007360E2">
            <w:rPr>
              <w:rFonts w:ascii="BentonSans Book" w:hAnsi="BentonSans Book"/>
              <w:sz w:val="24"/>
              <w:szCs w:val="24"/>
            </w:rPr>
            <w:t>7</w:t>
          </w:r>
        </w:p>
        <w:p w14:paraId="14DFFEEC" w14:textId="709BCC56" w:rsidR="008420C0" w:rsidRPr="009A4857" w:rsidRDefault="008420C0" w:rsidP="007360E2">
          <w:pPr>
            <w:pStyle w:val="TOC1"/>
            <w:spacing w:line="276" w:lineRule="auto"/>
            <w:rPr>
              <w:rFonts w:ascii="BentonSans Book" w:hAnsi="BentonSans Book"/>
              <w:sz w:val="24"/>
              <w:szCs w:val="24"/>
            </w:rPr>
          </w:pPr>
          <w:r w:rsidRPr="009A4857">
            <w:rPr>
              <w:rFonts w:ascii="BentonSans Book" w:hAnsi="BentonSans Book"/>
              <w:sz w:val="24"/>
              <w:szCs w:val="24"/>
            </w:rPr>
            <w:t xml:space="preserve">DIAP </w:t>
          </w:r>
          <w:r w:rsidR="007360E2">
            <w:rPr>
              <w:rFonts w:ascii="BentonSans Book" w:hAnsi="BentonSans Book"/>
              <w:sz w:val="24"/>
              <w:szCs w:val="24"/>
            </w:rPr>
            <w:t>Development and Methodology</w:t>
          </w:r>
          <w:r w:rsidRPr="009A4857">
            <w:rPr>
              <w:rFonts w:ascii="BentonSans Book" w:hAnsi="BentonSans Book"/>
              <w:sz w:val="24"/>
              <w:szCs w:val="24"/>
            </w:rPr>
            <w:ptab w:relativeTo="margin" w:alignment="right" w:leader="dot"/>
          </w:r>
          <w:r w:rsidR="001A2670">
            <w:rPr>
              <w:rFonts w:ascii="BentonSans Book" w:hAnsi="BentonSans Book"/>
              <w:sz w:val="24"/>
              <w:szCs w:val="24"/>
            </w:rPr>
            <w:t>8</w:t>
          </w:r>
        </w:p>
        <w:p w14:paraId="70435B41" w14:textId="42C81021" w:rsidR="008420C0" w:rsidRPr="009A4857" w:rsidRDefault="008420C0" w:rsidP="0015358D">
          <w:pPr>
            <w:pStyle w:val="TOC3"/>
            <w:spacing w:line="276" w:lineRule="auto"/>
            <w:ind w:left="576"/>
            <w:rPr>
              <w:rFonts w:ascii="BentonSans Book" w:hAnsi="BentonSans Book"/>
              <w:sz w:val="24"/>
              <w:szCs w:val="24"/>
            </w:rPr>
          </w:pPr>
          <w:r w:rsidRPr="009A4857">
            <w:rPr>
              <w:rFonts w:ascii="BentonSans Book" w:hAnsi="BentonSans Book"/>
              <w:sz w:val="24"/>
              <w:szCs w:val="24"/>
            </w:rPr>
            <w:t>Consultatio</w:t>
          </w:r>
          <w:r w:rsidR="006B10D4">
            <w:rPr>
              <w:rFonts w:ascii="BentonSans Book" w:hAnsi="BentonSans Book"/>
              <w:sz w:val="24"/>
              <w:szCs w:val="24"/>
            </w:rPr>
            <w:t>n Summary</w:t>
          </w:r>
          <w:r w:rsidRPr="009A4857">
            <w:rPr>
              <w:rFonts w:ascii="BentonSans Book" w:hAnsi="BentonSans Book"/>
              <w:sz w:val="24"/>
              <w:szCs w:val="24"/>
            </w:rPr>
            <w:ptab w:relativeTo="margin" w:alignment="right" w:leader="dot"/>
          </w:r>
          <w:r w:rsidR="00951EB6">
            <w:rPr>
              <w:rFonts w:ascii="BentonSans Book" w:hAnsi="BentonSans Book"/>
              <w:sz w:val="24"/>
              <w:szCs w:val="24"/>
            </w:rPr>
            <w:t>9</w:t>
          </w:r>
        </w:p>
        <w:p w14:paraId="6B6B02CC" w14:textId="7AF409ED" w:rsidR="00D15E87" w:rsidRPr="009A4857" w:rsidRDefault="00D15E87" w:rsidP="00A01EAE">
          <w:pPr>
            <w:pStyle w:val="TOC1"/>
            <w:spacing w:line="276" w:lineRule="auto"/>
            <w:rPr>
              <w:rFonts w:ascii="BentonSans Book" w:hAnsi="BentonSans Book"/>
              <w:sz w:val="24"/>
              <w:szCs w:val="24"/>
            </w:rPr>
          </w:pPr>
          <w:r w:rsidRPr="009A4857">
            <w:rPr>
              <w:rFonts w:ascii="BentonSans Book" w:hAnsi="BentonSans Book"/>
              <w:sz w:val="24"/>
              <w:szCs w:val="24"/>
            </w:rPr>
            <w:t>Accessibility Strategy</w:t>
          </w:r>
          <w:r w:rsidR="00951EB6">
            <w:rPr>
              <w:rFonts w:ascii="BentonSans Book" w:hAnsi="BentonSans Book"/>
              <w:sz w:val="24"/>
              <w:szCs w:val="24"/>
            </w:rPr>
            <w:t xml:space="preserve"> Outcomes</w:t>
          </w:r>
          <w:r w:rsidRPr="009A4857">
            <w:rPr>
              <w:rFonts w:ascii="BentonSans Book" w:hAnsi="BentonSans Book"/>
              <w:sz w:val="24"/>
              <w:szCs w:val="24"/>
            </w:rPr>
            <w:ptab w:relativeTo="margin" w:alignment="right" w:leader="dot"/>
          </w:r>
          <w:r w:rsidR="00974FF2">
            <w:rPr>
              <w:rFonts w:ascii="BentonSans Book" w:hAnsi="BentonSans Book"/>
              <w:sz w:val="24"/>
              <w:szCs w:val="24"/>
            </w:rPr>
            <w:t>1</w:t>
          </w:r>
          <w:r w:rsidR="00DE4F23">
            <w:rPr>
              <w:rFonts w:ascii="BentonSans Book" w:hAnsi="BentonSans Book"/>
              <w:sz w:val="24"/>
              <w:szCs w:val="24"/>
            </w:rPr>
            <w:t>2</w:t>
          </w:r>
        </w:p>
        <w:p w14:paraId="51F4E625" w14:textId="191D917B" w:rsidR="00D15E87" w:rsidRPr="009A4857" w:rsidRDefault="00D15E87" w:rsidP="00321A45">
          <w:pPr>
            <w:pStyle w:val="TOC2"/>
            <w:spacing w:line="276" w:lineRule="auto"/>
            <w:ind w:left="576"/>
            <w:rPr>
              <w:rFonts w:ascii="BentonSans Book" w:hAnsi="BentonSans Book"/>
              <w:sz w:val="24"/>
              <w:szCs w:val="24"/>
            </w:rPr>
          </w:pPr>
          <w:r w:rsidRPr="009A4857">
            <w:rPr>
              <w:rFonts w:ascii="BentonSans Book" w:hAnsi="BentonSans Book"/>
              <w:sz w:val="24"/>
              <w:szCs w:val="24"/>
            </w:rPr>
            <w:t>Outcome 1</w:t>
          </w:r>
          <w:r w:rsidR="00C330D6" w:rsidRPr="009A4857">
            <w:rPr>
              <w:rFonts w:ascii="BentonSans Book" w:hAnsi="BentonSans Book"/>
              <w:sz w:val="24"/>
              <w:szCs w:val="24"/>
            </w:rPr>
            <w:t>: A</w:t>
          </w:r>
          <w:r w:rsidR="00974FF2">
            <w:rPr>
              <w:rFonts w:ascii="BentonSans Book" w:hAnsi="BentonSans Book"/>
              <w:sz w:val="24"/>
              <w:szCs w:val="24"/>
            </w:rPr>
            <w:t>ttitudes and Beh</w:t>
          </w:r>
          <w:r w:rsidR="000051B5">
            <w:rPr>
              <w:rFonts w:ascii="BentonSans Book" w:hAnsi="BentonSans Book"/>
              <w:sz w:val="24"/>
              <w:szCs w:val="24"/>
            </w:rPr>
            <w:t xml:space="preserve">aviors </w:t>
          </w:r>
          <w:r w:rsidRPr="009A4857">
            <w:rPr>
              <w:rFonts w:ascii="BentonSans Book" w:hAnsi="BentonSans Book"/>
              <w:sz w:val="24"/>
              <w:szCs w:val="24"/>
            </w:rPr>
            <w:ptab w:relativeTo="margin" w:alignment="right" w:leader="dot"/>
          </w:r>
          <w:r w:rsidR="00A9124E">
            <w:rPr>
              <w:rFonts w:ascii="BentonSans Book" w:hAnsi="BentonSans Book"/>
              <w:sz w:val="24"/>
              <w:szCs w:val="24"/>
            </w:rPr>
            <w:t>1</w:t>
          </w:r>
          <w:r w:rsidR="00DE4F23">
            <w:rPr>
              <w:rFonts w:ascii="BentonSans Book" w:hAnsi="BentonSans Book"/>
              <w:sz w:val="24"/>
              <w:szCs w:val="24"/>
            </w:rPr>
            <w:t>2</w:t>
          </w:r>
        </w:p>
        <w:p w14:paraId="3B2E08C9" w14:textId="50E89B99" w:rsidR="00D15E87" w:rsidRPr="009A4857" w:rsidRDefault="00C330D6" w:rsidP="00321A45">
          <w:pPr>
            <w:pStyle w:val="TOC3"/>
            <w:spacing w:line="276" w:lineRule="auto"/>
            <w:ind w:left="576"/>
            <w:rPr>
              <w:rFonts w:ascii="BentonSans Book" w:hAnsi="BentonSans Book"/>
              <w:sz w:val="24"/>
              <w:szCs w:val="24"/>
            </w:rPr>
          </w:pPr>
          <w:r w:rsidRPr="009A4857">
            <w:rPr>
              <w:rFonts w:ascii="BentonSans Book" w:hAnsi="BentonSans Book"/>
              <w:sz w:val="24"/>
              <w:szCs w:val="24"/>
            </w:rPr>
            <w:t xml:space="preserve">Outcome 2: </w:t>
          </w:r>
          <w:r w:rsidR="00974FF2">
            <w:rPr>
              <w:rFonts w:ascii="BentonSans Book" w:hAnsi="BentonSans Book"/>
              <w:sz w:val="24"/>
              <w:szCs w:val="24"/>
            </w:rPr>
            <w:t xml:space="preserve">Livable </w:t>
          </w:r>
          <w:r w:rsidR="00E6179A" w:rsidRPr="009A4857">
            <w:rPr>
              <w:rFonts w:ascii="BentonSans Book" w:hAnsi="BentonSans Book"/>
              <w:sz w:val="24"/>
              <w:szCs w:val="24"/>
            </w:rPr>
            <w:t xml:space="preserve">Communities </w:t>
          </w:r>
          <w:r w:rsidR="00D15E87" w:rsidRPr="009A4857">
            <w:rPr>
              <w:rFonts w:ascii="BentonSans Book" w:hAnsi="BentonSans Book"/>
              <w:sz w:val="24"/>
              <w:szCs w:val="24"/>
            </w:rPr>
            <w:ptab w:relativeTo="margin" w:alignment="right" w:leader="dot"/>
          </w:r>
          <w:r w:rsidR="00A9124E">
            <w:rPr>
              <w:rFonts w:ascii="BentonSans Book" w:hAnsi="BentonSans Book"/>
              <w:sz w:val="24"/>
              <w:szCs w:val="24"/>
            </w:rPr>
            <w:t>1</w:t>
          </w:r>
          <w:r w:rsidR="00DE4F23">
            <w:rPr>
              <w:rFonts w:ascii="BentonSans Book" w:hAnsi="BentonSans Book"/>
              <w:sz w:val="24"/>
              <w:szCs w:val="24"/>
            </w:rPr>
            <w:t>3</w:t>
          </w:r>
        </w:p>
        <w:p w14:paraId="6C941EA5" w14:textId="2EF0254D" w:rsidR="00E6179A" w:rsidRPr="009A4857" w:rsidRDefault="00E6179A" w:rsidP="00321A45">
          <w:pPr>
            <w:pStyle w:val="TOC3"/>
            <w:spacing w:line="276" w:lineRule="auto"/>
            <w:ind w:left="576"/>
            <w:rPr>
              <w:rFonts w:ascii="BentonSans Book" w:hAnsi="BentonSans Book"/>
              <w:sz w:val="24"/>
              <w:szCs w:val="24"/>
            </w:rPr>
          </w:pPr>
          <w:r w:rsidRPr="009A4857">
            <w:rPr>
              <w:rFonts w:ascii="BentonSans Book" w:hAnsi="BentonSans Book"/>
              <w:sz w:val="24"/>
              <w:szCs w:val="24"/>
            </w:rPr>
            <w:t>Outcome 3: Employment</w:t>
          </w:r>
          <w:r w:rsidRPr="009A4857">
            <w:rPr>
              <w:rFonts w:ascii="BentonSans Book" w:hAnsi="BentonSans Book"/>
              <w:sz w:val="24"/>
              <w:szCs w:val="24"/>
            </w:rPr>
            <w:ptab w:relativeTo="margin" w:alignment="right" w:leader="dot"/>
          </w:r>
          <w:r w:rsidR="00101BDF">
            <w:rPr>
              <w:rFonts w:ascii="BentonSans Book" w:hAnsi="BentonSans Book"/>
              <w:sz w:val="24"/>
              <w:szCs w:val="24"/>
            </w:rPr>
            <w:t>1</w:t>
          </w:r>
          <w:r w:rsidR="00DE4F23">
            <w:rPr>
              <w:rFonts w:ascii="BentonSans Book" w:hAnsi="BentonSans Book"/>
              <w:sz w:val="24"/>
              <w:szCs w:val="24"/>
            </w:rPr>
            <w:t>3</w:t>
          </w:r>
        </w:p>
        <w:p w14:paraId="590A5D32" w14:textId="23975D59" w:rsidR="00E6179A" w:rsidRPr="009A4857" w:rsidRDefault="00E6179A" w:rsidP="00321A45">
          <w:pPr>
            <w:pStyle w:val="TOC3"/>
            <w:spacing w:line="276" w:lineRule="auto"/>
            <w:ind w:left="576"/>
            <w:rPr>
              <w:rFonts w:ascii="BentonSans Book" w:hAnsi="BentonSans Book"/>
              <w:sz w:val="24"/>
              <w:szCs w:val="24"/>
            </w:rPr>
          </w:pPr>
          <w:r w:rsidRPr="009A4857">
            <w:rPr>
              <w:rFonts w:ascii="BentonSans Book" w:hAnsi="BentonSans Book"/>
              <w:sz w:val="24"/>
              <w:szCs w:val="24"/>
            </w:rPr>
            <w:t>Outcome 4: Systems and Processes</w:t>
          </w:r>
          <w:r w:rsidRPr="009A4857">
            <w:rPr>
              <w:rFonts w:ascii="BentonSans Book" w:hAnsi="BentonSans Book"/>
              <w:sz w:val="24"/>
              <w:szCs w:val="24"/>
            </w:rPr>
            <w:ptab w:relativeTo="margin" w:alignment="right" w:leader="dot"/>
          </w:r>
          <w:r w:rsidR="00101BDF">
            <w:rPr>
              <w:rFonts w:ascii="BentonSans Book" w:hAnsi="BentonSans Book"/>
              <w:sz w:val="24"/>
              <w:szCs w:val="24"/>
            </w:rPr>
            <w:t>1</w:t>
          </w:r>
          <w:r w:rsidR="00236F36">
            <w:rPr>
              <w:rFonts w:ascii="BentonSans Book" w:hAnsi="BentonSans Book"/>
              <w:sz w:val="24"/>
              <w:szCs w:val="24"/>
            </w:rPr>
            <w:t>4</w:t>
          </w:r>
        </w:p>
        <w:p w14:paraId="35BCAAF9" w14:textId="2615C677" w:rsidR="00D34FC0" w:rsidRPr="009A4857" w:rsidRDefault="00191633" w:rsidP="00A01EAE">
          <w:pPr>
            <w:spacing w:line="276" w:lineRule="auto"/>
            <w:rPr>
              <w:rFonts w:ascii="BentonSans Book" w:hAnsi="BentonSans Book"/>
              <w:sz w:val="24"/>
              <w:szCs w:val="24"/>
            </w:rPr>
          </w:pPr>
          <w:r w:rsidRPr="009A4857">
            <w:rPr>
              <w:rFonts w:ascii="BentonSans Book" w:hAnsi="BentonSans Book"/>
              <w:sz w:val="24"/>
              <w:szCs w:val="24"/>
            </w:rPr>
            <w:t xml:space="preserve">References </w:t>
          </w:r>
          <w:r w:rsidRPr="009A4857">
            <w:rPr>
              <w:rFonts w:ascii="BentonSans Book" w:hAnsi="BentonSans Book"/>
              <w:sz w:val="24"/>
              <w:szCs w:val="24"/>
            </w:rPr>
            <w:ptab w:relativeTo="margin" w:alignment="right" w:leader="dot"/>
          </w:r>
          <w:r w:rsidR="00C545C4">
            <w:rPr>
              <w:rFonts w:ascii="BentonSans Book" w:hAnsi="BentonSans Book"/>
              <w:sz w:val="24"/>
              <w:szCs w:val="24"/>
            </w:rPr>
            <w:t>1</w:t>
          </w:r>
          <w:r w:rsidR="00DE4F23">
            <w:rPr>
              <w:rFonts w:ascii="BentonSans Book" w:hAnsi="BentonSans Book"/>
              <w:sz w:val="24"/>
              <w:szCs w:val="24"/>
            </w:rPr>
            <w:t>4</w:t>
          </w:r>
        </w:p>
      </w:sdtContent>
    </w:sdt>
    <w:p w14:paraId="68656D05" w14:textId="23D3A966" w:rsidR="00A01EAE" w:rsidRPr="00077E1E" w:rsidRDefault="00F84CA9" w:rsidP="00077E1E">
      <w:pPr>
        <w:rPr>
          <w:rFonts w:ascii="BentonSans Book" w:hAnsi="BentonSans Book"/>
        </w:rPr>
      </w:pPr>
      <w:r w:rsidRPr="009A4857">
        <w:rPr>
          <w:rFonts w:ascii="BentonSans Book" w:hAnsi="BentonSans Book"/>
        </w:rPr>
        <w:br w:type="page"/>
      </w:r>
    </w:p>
    <w:p w14:paraId="6E67DC98" w14:textId="693D7951" w:rsidR="00802FA8" w:rsidRPr="009A4857" w:rsidRDefault="00C9392E" w:rsidP="00574FD5">
      <w:pPr>
        <w:pStyle w:val="AGHeading-Primary"/>
        <w:rPr>
          <w:b w:val="0"/>
          <w:bCs/>
          <w:sz w:val="32"/>
          <w:szCs w:val="32"/>
        </w:rPr>
      </w:pPr>
      <w:r>
        <w:rPr>
          <w:b w:val="0"/>
          <w:bCs/>
          <w:sz w:val="32"/>
          <w:szCs w:val="32"/>
        </w:rPr>
        <w:lastRenderedPageBreak/>
        <w:t xml:space="preserve">Introduction and </w:t>
      </w:r>
      <w:r w:rsidR="00802FA8" w:rsidRPr="009A4857">
        <w:rPr>
          <w:b w:val="0"/>
          <w:bCs/>
          <w:sz w:val="32"/>
          <w:szCs w:val="32"/>
        </w:rPr>
        <w:t>Director’s Message</w:t>
      </w:r>
      <w:r w:rsidR="00BC51C8">
        <w:rPr>
          <w:b w:val="0"/>
          <w:bCs/>
          <w:sz w:val="32"/>
          <w:szCs w:val="32"/>
        </w:rPr>
        <w:t xml:space="preserve"> </w:t>
      </w:r>
    </w:p>
    <w:p w14:paraId="58A2E04A" w14:textId="76E6010A" w:rsidR="00B46840" w:rsidRPr="00B46840" w:rsidRDefault="00B46840" w:rsidP="0048574D">
      <w:pPr>
        <w:pStyle w:val="AGText-Body"/>
        <w:rPr>
          <w:sz w:val="24"/>
          <w:szCs w:val="24"/>
          <w:lang w:eastAsia="en-AU"/>
        </w:rPr>
      </w:pPr>
    </w:p>
    <w:p w14:paraId="54A0E270" w14:textId="77777777" w:rsidR="0048574D" w:rsidRPr="0048574D" w:rsidRDefault="0048574D" w:rsidP="0048574D">
      <w:pPr>
        <w:pStyle w:val="AGText-Body"/>
        <w:rPr>
          <w:sz w:val="24"/>
          <w:szCs w:val="24"/>
          <w:lang w:eastAsia="en-AU"/>
        </w:rPr>
      </w:pPr>
      <w:r w:rsidRPr="0048574D">
        <w:rPr>
          <w:sz w:val="24"/>
          <w:szCs w:val="24"/>
          <w:lang w:eastAsia="en-AU"/>
        </w:rPr>
        <w:t xml:space="preserve">We are delighted to present Arts Capital’s Disability Inclusion Action Plan (DIAP), one of the first initiatives set out in our new Strategic Plan: Reset to Regenerate 2024-2027. </w:t>
      </w:r>
    </w:p>
    <w:p w14:paraId="3B1BD674" w14:textId="77777777" w:rsidR="0048574D" w:rsidRPr="0048574D" w:rsidRDefault="0048574D" w:rsidP="0048574D">
      <w:pPr>
        <w:pStyle w:val="AGText-Body"/>
        <w:rPr>
          <w:sz w:val="24"/>
          <w:szCs w:val="24"/>
          <w:lang w:eastAsia="en-AU"/>
        </w:rPr>
      </w:pPr>
      <w:r w:rsidRPr="0048574D">
        <w:rPr>
          <w:sz w:val="24"/>
          <w:szCs w:val="24"/>
          <w:lang w:eastAsia="en-AU"/>
        </w:rPr>
        <w:t>Situated on Ngunnawal Country, Ainslie and Gorman Art Centres are comprised of two her</w:t>
      </w:r>
      <w:r w:rsidRPr="0048574D">
        <w:rPr>
          <w:sz w:val="24"/>
          <w:szCs w:val="24"/>
          <w:lang w:eastAsia="en-AU"/>
        </w:rPr>
        <w:softHyphen/>
        <w:t xml:space="preserve">itage-listed facilities that form a multidisciplinary arts precinct, home to some of the ACT’s leading arts organisations and artists. </w:t>
      </w:r>
    </w:p>
    <w:p w14:paraId="35FEEBF8" w14:textId="32C64130" w:rsidR="0048574D" w:rsidRPr="0048574D" w:rsidRDefault="0048574D" w:rsidP="0048574D">
      <w:pPr>
        <w:pStyle w:val="AGText-Body"/>
        <w:rPr>
          <w:sz w:val="24"/>
          <w:szCs w:val="24"/>
          <w:lang w:eastAsia="en-AU"/>
        </w:rPr>
      </w:pPr>
      <w:r w:rsidRPr="793C798A">
        <w:rPr>
          <w:sz w:val="24"/>
          <w:szCs w:val="24"/>
          <w:lang w:eastAsia="en-AU"/>
        </w:rPr>
        <w:t>Our centres house the capital’s largest collective of artists. This DIAP represents our commitment to improving and supporting accessibility and inclusion for all who inhabit</w:t>
      </w:r>
      <w:r w:rsidR="5964DB9B" w:rsidRPr="793C798A">
        <w:rPr>
          <w:sz w:val="24"/>
          <w:szCs w:val="24"/>
          <w:lang w:eastAsia="en-AU"/>
        </w:rPr>
        <w:t xml:space="preserve"> and visit</w:t>
      </w:r>
      <w:r w:rsidRPr="793C798A">
        <w:rPr>
          <w:sz w:val="24"/>
          <w:szCs w:val="24"/>
          <w:lang w:eastAsia="en-AU"/>
        </w:rPr>
        <w:t xml:space="preserve"> our spaces, </w:t>
      </w:r>
      <w:proofErr w:type="gramStart"/>
      <w:r w:rsidRPr="793C798A">
        <w:rPr>
          <w:sz w:val="24"/>
          <w:szCs w:val="24"/>
          <w:lang w:eastAsia="en-AU"/>
        </w:rPr>
        <w:t>venues</w:t>
      </w:r>
      <w:proofErr w:type="gramEnd"/>
      <w:r w:rsidRPr="793C798A">
        <w:rPr>
          <w:sz w:val="24"/>
          <w:szCs w:val="24"/>
          <w:lang w:eastAsia="en-AU"/>
        </w:rPr>
        <w:t xml:space="preserve"> and studios. </w:t>
      </w:r>
    </w:p>
    <w:p w14:paraId="0FAF5C0B" w14:textId="63C008C9" w:rsidR="0048574D" w:rsidRPr="0048574D" w:rsidRDefault="0048574D" w:rsidP="0048574D">
      <w:pPr>
        <w:pStyle w:val="AGText-Body"/>
        <w:rPr>
          <w:sz w:val="24"/>
          <w:szCs w:val="24"/>
          <w:lang w:eastAsia="en-AU"/>
        </w:rPr>
      </w:pPr>
      <w:r w:rsidRPr="0048574D">
        <w:rPr>
          <w:sz w:val="24"/>
          <w:szCs w:val="24"/>
          <w:lang w:eastAsia="en-AU"/>
        </w:rPr>
        <w:t xml:space="preserve">Our centres represent a long, rich, creative history of Canberra, whereby community </w:t>
      </w:r>
      <w:r>
        <w:rPr>
          <w:sz w:val="24"/>
          <w:szCs w:val="24"/>
          <w:lang w:eastAsia="en-AU"/>
        </w:rPr>
        <w:t>participation</w:t>
      </w:r>
      <w:r w:rsidRPr="0048574D">
        <w:rPr>
          <w:sz w:val="24"/>
          <w:szCs w:val="24"/>
          <w:lang w:eastAsia="en-AU"/>
        </w:rPr>
        <w:t xml:space="preserve">, learning and knowledge sharing is vital. We are honoured to contribute to extending this history by tangibly increasing the accessibility and inclusiveness through the </w:t>
      </w:r>
      <w:r>
        <w:rPr>
          <w:sz w:val="24"/>
          <w:szCs w:val="24"/>
          <w:lang w:eastAsia="en-AU"/>
        </w:rPr>
        <w:t>implementation</w:t>
      </w:r>
      <w:r w:rsidRPr="0048574D">
        <w:rPr>
          <w:sz w:val="24"/>
          <w:szCs w:val="24"/>
          <w:lang w:eastAsia="en-AU"/>
        </w:rPr>
        <w:t xml:space="preserve"> of our DIAP. We recognise that the future of the ACT’s arts ecosystem is dependent on access and inclusion. </w:t>
      </w:r>
    </w:p>
    <w:p w14:paraId="5616F1E9" w14:textId="43AF9A38" w:rsidR="009A4857" w:rsidRDefault="0048574D" w:rsidP="0048574D">
      <w:pPr>
        <w:pStyle w:val="AGText-Body"/>
        <w:rPr>
          <w:sz w:val="24"/>
          <w:szCs w:val="24"/>
          <w:lang w:eastAsia="en-AU"/>
        </w:rPr>
      </w:pPr>
      <w:r w:rsidRPr="0048574D">
        <w:rPr>
          <w:sz w:val="24"/>
          <w:szCs w:val="24"/>
          <w:lang w:eastAsia="en-AU"/>
        </w:rPr>
        <w:t xml:space="preserve">This Plan’s outcomes will ensure our service provision, operations, and practices are </w:t>
      </w:r>
      <w:r>
        <w:rPr>
          <w:sz w:val="24"/>
          <w:szCs w:val="24"/>
          <w:lang w:eastAsia="en-AU"/>
        </w:rPr>
        <w:t>inclusive</w:t>
      </w:r>
      <w:r w:rsidRPr="0048574D">
        <w:rPr>
          <w:sz w:val="24"/>
          <w:szCs w:val="24"/>
          <w:lang w:eastAsia="en-AU"/>
        </w:rPr>
        <w:t>, accessible, and safe, which is foundational to our core business and service.</w:t>
      </w:r>
    </w:p>
    <w:p w14:paraId="4680648B" w14:textId="77777777" w:rsidR="0048574D" w:rsidRDefault="0048574D" w:rsidP="0048574D">
      <w:pPr>
        <w:pStyle w:val="AGText-Body"/>
        <w:rPr>
          <w:sz w:val="24"/>
          <w:szCs w:val="24"/>
          <w:lang w:eastAsia="en-AU"/>
        </w:rPr>
      </w:pPr>
    </w:p>
    <w:p w14:paraId="552E360A" w14:textId="053719E3" w:rsidR="0048574D" w:rsidRPr="009A4857" w:rsidRDefault="0048574D" w:rsidP="0048574D">
      <w:pPr>
        <w:pStyle w:val="AGHeading-Primary"/>
        <w:rPr>
          <w:b w:val="0"/>
          <w:bCs/>
          <w:sz w:val="32"/>
          <w:szCs w:val="32"/>
        </w:rPr>
      </w:pPr>
      <w:r>
        <w:rPr>
          <w:b w:val="0"/>
          <w:bCs/>
          <w:sz w:val="32"/>
          <w:szCs w:val="32"/>
        </w:rPr>
        <w:t xml:space="preserve">In Gratitude </w:t>
      </w:r>
    </w:p>
    <w:p w14:paraId="250A4D63" w14:textId="77777777" w:rsidR="00931A99" w:rsidRDefault="00931A99" w:rsidP="00931A99">
      <w:pPr>
        <w:pStyle w:val="AGText-Body"/>
        <w:rPr>
          <w:sz w:val="24"/>
          <w:szCs w:val="24"/>
          <w:lang w:eastAsia="en-AU"/>
        </w:rPr>
      </w:pPr>
    </w:p>
    <w:p w14:paraId="19B3B26B" w14:textId="215B7C57" w:rsidR="00931A99" w:rsidRPr="00931A99" w:rsidRDefault="00931A99" w:rsidP="00931A99">
      <w:pPr>
        <w:pStyle w:val="AGText-Body"/>
        <w:rPr>
          <w:sz w:val="24"/>
          <w:szCs w:val="24"/>
          <w:lang w:eastAsia="en-AU"/>
        </w:rPr>
      </w:pPr>
      <w:r w:rsidRPr="00931A99">
        <w:rPr>
          <w:sz w:val="24"/>
          <w:szCs w:val="24"/>
          <w:lang w:eastAsia="en-AU"/>
        </w:rPr>
        <w:t xml:space="preserve">We extend our deep gratitude to a diverse range of contributors in realising this DIAP through the years. Special thanks to Access Advisors Liz Lea, </w:t>
      </w:r>
      <w:r w:rsidRPr="007F2E73">
        <w:rPr>
          <w:sz w:val="24"/>
          <w:szCs w:val="24"/>
          <w:lang w:eastAsia="en-AU"/>
        </w:rPr>
        <w:t>Natalee Ayton, and</w:t>
      </w:r>
      <w:r w:rsidRPr="00931A99">
        <w:rPr>
          <w:sz w:val="24"/>
          <w:szCs w:val="24"/>
          <w:lang w:eastAsia="en-AU"/>
        </w:rPr>
        <w:t xml:space="preserve"> Shawnah Cady; and the Rebus Theatre Team (Ben Drysdale, Robin Davidson, Daniel Savage) for writing development and editorial.</w:t>
      </w:r>
    </w:p>
    <w:p w14:paraId="35623F36" w14:textId="75636C77" w:rsidR="0048574D" w:rsidRPr="0048574D" w:rsidRDefault="00931A99" w:rsidP="00931A99">
      <w:pPr>
        <w:pStyle w:val="AGText-Body"/>
        <w:rPr>
          <w:sz w:val="24"/>
          <w:szCs w:val="24"/>
          <w:lang w:eastAsia="en-AU"/>
        </w:rPr>
      </w:pPr>
      <w:r w:rsidRPr="793C798A">
        <w:rPr>
          <w:sz w:val="24"/>
          <w:szCs w:val="24"/>
          <w:lang w:eastAsia="en-AU"/>
        </w:rPr>
        <w:t>Thank you to Isabelle Sheppard, Rochelle Whyte</w:t>
      </w:r>
      <w:r w:rsidR="2F2D1F0D" w:rsidRPr="793C798A">
        <w:rPr>
          <w:sz w:val="24"/>
          <w:szCs w:val="24"/>
          <w:lang w:eastAsia="en-AU"/>
        </w:rPr>
        <w:t>*</w:t>
      </w:r>
      <w:r w:rsidRPr="793C798A">
        <w:rPr>
          <w:sz w:val="24"/>
          <w:szCs w:val="24"/>
          <w:lang w:eastAsia="en-AU"/>
        </w:rPr>
        <w:t>, Adelin Chin</w:t>
      </w:r>
      <w:r w:rsidR="460992D2" w:rsidRPr="793C798A">
        <w:rPr>
          <w:sz w:val="24"/>
          <w:szCs w:val="24"/>
          <w:lang w:eastAsia="en-AU"/>
        </w:rPr>
        <w:t>*</w:t>
      </w:r>
      <w:r w:rsidRPr="793C798A">
        <w:rPr>
          <w:sz w:val="24"/>
          <w:szCs w:val="24"/>
          <w:lang w:eastAsia="en-AU"/>
        </w:rPr>
        <w:t xml:space="preserve"> (Arts Capital team members); and Arts Capital Board members Morwenna Collett</w:t>
      </w:r>
      <w:r w:rsidR="35556F67" w:rsidRPr="793C798A">
        <w:rPr>
          <w:sz w:val="24"/>
          <w:szCs w:val="24"/>
          <w:lang w:eastAsia="en-AU"/>
        </w:rPr>
        <w:t>*</w:t>
      </w:r>
      <w:r w:rsidRPr="793C798A">
        <w:rPr>
          <w:sz w:val="24"/>
          <w:szCs w:val="24"/>
          <w:lang w:eastAsia="en-AU"/>
        </w:rPr>
        <w:t xml:space="preserve"> and Eric Martin. Thank you to everyone who so generously shared their professionalism, knowledge, ideas, stories, experiences, and reflections, as we look forward to welcoming ever more diverse artists, practitioners, and audiences to A+G.</w:t>
      </w:r>
    </w:p>
    <w:p w14:paraId="69015038" w14:textId="08A353A0" w:rsidR="793C798A" w:rsidRDefault="793C798A" w:rsidP="793C798A">
      <w:pPr>
        <w:rPr>
          <w:rFonts w:ascii="BentonSans" w:eastAsia="BentonSans" w:hAnsi="BentonSans" w:cs="BentonSans"/>
          <w:i/>
          <w:iCs/>
          <w:sz w:val="24"/>
          <w:szCs w:val="24"/>
        </w:rPr>
      </w:pPr>
    </w:p>
    <w:p w14:paraId="07DD617F" w14:textId="5D99FC42" w:rsidR="00E520EF" w:rsidRPr="00E520EF" w:rsidRDefault="00E520EF" w:rsidP="00E520EF">
      <w:pPr>
        <w:pStyle w:val="AGText-Body"/>
      </w:pPr>
      <w:r w:rsidRPr="00D341C1">
        <w:t>*Staff or Board members who have since departed from the Arts Capital team at time of publication.</w:t>
      </w:r>
      <w:r>
        <w:rPr>
          <w:rFonts w:ascii="BentonSans" w:eastAsia="BentonSans" w:hAnsi="BentonSans" w:cs="BentonSans"/>
          <w:sz w:val="24"/>
          <w:szCs w:val="24"/>
        </w:rPr>
        <w:tab/>
      </w:r>
    </w:p>
    <w:p w14:paraId="54C1E7DC" w14:textId="4E9AA131" w:rsidR="00802FA8" w:rsidRPr="001D2388" w:rsidRDefault="00802FA8" w:rsidP="00574FD5">
      <w:pPr>
        <w:pStyle w:val="AGHeading-Primary"/>
        <w:rPr>
          <w:b w:val="0"/>
          <w:bCs/>
          <w:sz w:val="32"/>
          <w:szCs w:val="32"/>
        </w:rPr>
      </w:pPr>
      <w:r w:rsidRPr="001D2388">
        <w:rPr>
          <w:b w:val="0"/>
          <w:bCs/>
          <w:sz w:val="32"/>
          <w:szCs w:val="32"/>
        </w:rPr>
        <w:lastRenderedPageBreak/>
        <w:t>The Case for Inclusion</w:t>
      </w:r>
    </w:p>
    <w:p w14:paraId="565062FC" w14:textId="15AE90E2" w:rsidR="00802FA8" w:rsidRPr="003C1F95" w:rsidRDefault="00802FA8" w:rsidP="001D2388">
      <w:pPr>
        <w:pStyle w:val="AGHeading-Secondary"/>
      </w:pPr>
      <w:r w:rsidRPr="003C1F95">
        <w:t xml:space="preserve">What is disability?  </w:t>
      </w:r>
    </w:p>
    <w:p w14:paraId="6B5145E8" w14:textId="25C2218A" w:rsidR="005667F8" w:rsidRPr="003C1F95" w:rsidRDefault="008B7684" w:rsidP="005667F8">
      <w:pPr>
        <w:pStyle w:val="AGText-Body"/>
        <w:ind w:left="454"/>
        <w:rPr>
          <w:sz w:val="24"/>
          <w:szCs w:val="24"/>
          <w:lang w:eastAsia="en-AU"/>
        </w:rPr>
      </w:pPr>
      <w:r>
        <w:rPr>
          <w:sz w:val="24"/>
          <w:szCs w:val="24"/>
          <w:lang w:eastAsia="en-AU"/>
        </w:rPr>
        <w:t xml:space="preserve">Arts Capital </w:t>
      </w:r>
      <w:r w:rsidR="005667F8" w:rsidRPr="003C1F95">
        <w:rPr>
          <w:sz w:val="24"/>
          <w:szCs w:val="24"/>
          <w:lang w:eastAsia="en-AU"/>
        </w:rPr>
        <w:t xml:space="preserve">subscribes to the </w:t>
      </w:r>
      <w:r w:rsidR="005667F8" w:rsidRPr="003C1F95">
        <w:rPr>
          <w:i/>
          <w:iCs/>
          <w:sz w:val="24"/>
          <w:szCs w:val="24"/>
          <w:lang w:eastAsia="en-AU"/>
        </w:rPr>
        <w:t>social model</w:t>
      </w:r>
      <w:r w:rsidR="005667F8" w:rsidRPr="003C1F95">
        <w:rPr>
          <w:sz w:val="24"/>
          <w:szCs w:val="24"/>
          <w:lang w:eastAsia="en-AU"/>
        </w:rPr>
        <w:t xml:space="preserve"> </w:t>
      </w:r>
      <w:r w:rsidR="005667F8" w:rsidRPr="003C1F95">
        <w:rPr>
          <w:i/>
          <w:iCs/>
          <w:sz w:val="24"/>
          <w:szCs w:val="24"/>
          <w:lang w:eastAsia="en-AU"/>
        </w:rPr>
        <w:t>of disability</w:t>
      </w:r>
      <w:r w:rsidR="005667F8" w:rsidRPr="003C1F95">
        <w:rPr>
          <w:sz w:val="24"/>
          <w:szCs w:val="24"/>
          <w:lang w:eastAsia="en-AU"/>
        </w:rPr>
        <w:t xml:space="preserve">, distinguishing the difference between the individual’s impairment, illness or condition, and disability as the </w:t>
      </w:r>
      <w:r w:rsidR="005667F8" w:rsidRPr="003C1F95">
        <w:rPr>
          <w:bCs/>
          <w:sz w:val="24"/>
          <w:szCs w:val="24"/>
          <w:lang w:eastAsia="en-AU"/>
        </w:rPr>
        <w:t>environmental or attitudinal barriers created by society. Barriers</w:t>
      </w:r>
      <w:r w:rsidR="005667F8" w:rsidRPr="003C1F95">
        <w:rPr>
          <w:sz w:val="24"/>
          <w:szCs w:val="24"/>
          <w:lang w:eastAsia="en-AU"/>
        </w:rPr>
        <w:t xml:space="preserve"> are disabling factors that limit opportunity and create disadvantage. </w:t>
      </w:r>
    </w:p>
    <w:p w14:paraId="72FFCE0A" w14:textId="5A90426D" w:rsidR="005667F8" w:rsidRPr="003C1F95" w:rsidRDefault="005667F8" w:rsidP="0099324D">
      <w:pPr>
        <w:pStyle w:val="AGText-Body"/>
        <w:ind w:left="454"/>
        <w:rPr>
          <w:sz w:val="24"/>
          <w:szCs w:val="24"/>
          <w:lang w:eastAsia="en-AU"/>
        </w:rPr>
      </w:pPr>
      <w:r w:rsidRPr="003C1F95">
        <w:rPr>
          <w:sz w:val="24"/>
          <w:szCs w:val="24"/>
          <w:lang w:eastAsia="en-AU"/>
        </w:rPr>
        <w:t xml:space="preserve">Disability can be temporary or permanent, </w:t>
      </w:r>
      <w:proofErr w:type="gramStart"/>
      <w:r w:rsidRPr="003C1F95">
        <w:rPr>
          <w:sz w:val="24"/>
          <w:szCs w:val="24"/>
          <w:lang w:eastAsia="en-AU"/>
        </w:rPr>
        <w:t>visible</w:t>
      </w:r>
      <w:proofErr w:type="gramEnd"/>
      <w:r w:rsidRPr="003C1F95">
        <w:rPr>
          <w:sz w:val="24"/>
          <w:szCs w:val="24"/>
          <w:lang w:eastAsia="en-AU"/>
        </w:rPr>
        <w:t xml:space="preserve"> or invisible</w:t>
      </w:r>
      <w:r w:rsidRPr="003C1F95">
        <w:rPr>
          <w:b/>
          <w:bCs/>
          <w:sz w:val="24"/>
          <w:szCs w:val="24"/>
          <w:lang w:eastAsia="en-AU"/>
        </w:rPr>
        <w:t>.</w:t>
      </w:r>
      <w:r w:rsidRPr="003C1F95">
        <w:rPr>
          <w:sz w:val="24"/>
          <w:szCs w:val="24"/>
          <w:lang w:eastAsia="en-AU"/>
        </w:rPr>
        <w:t xml:space="preserve"> </w:t>
      </w:r>
    </w:p>
    <w:p w14:paraId="7EAC1BC9" w14:textId="19AE95C2" w:rsidR="00CE50D1" w:rsidRPr="003C1F95" w:rsidRDefault="0057294E" w:rsidP="0057294E">
      <w:pPr>
        <w:pStyle w:val="AGText-Body"/>
        <w:ind w:left="454"/>
        <w:rPr>
          <w:sz w:val="24"/>
          <w:szCs w:val="24"/>
          <w:shd w:val="clear" w:color="auto" w:fill="FFFFFF"/>
        </w:rPr>
      </w:pPr>
      <w:r w:rsidRPr="003C1F95">
        <w:rPr>
          <w:sz w:val="24"/>
          <w:szCs w:val="24"/>
          <w:shd w:val="clear" w:color="auto" w:fill="FFFFFF"/>
        </w:rPr>
        <w:t xml:space="preserve">The United Nations </w:t>
      </w:r>
      <w:r w:rsidRPr="003C1F95">
        <w:rPr>
          <w:sz w:val="24"/>
          <w:szCs w:val="24"/>
        </w:rPr>
        <w:t>Convention on the Rights of Persons with Disabilities defines pe</w:t>
      </w:r>
      <w:r w:rsidR="006F3035" w:rsidRPr="003C1F95">
        <w:rPr>
          <w:sz w:val="24"/>
          <w:szCs w:val="24"/>
        </w:rPr>
        <w:t>ople</w:t>
      </w:r>
      <w:r w:rsidRPr="003C1F95">
        <w:rPr>
          <w:sz w:val="24"/>
          <w:szCs w:val="24"/>
        </w:rPr>
        <w:t xml:space="preserve"> </w:t>
      </w:r>
      <w:r w:rsidR="00A11CFB" w:rsidRPr="003C1F95">
        <w:rPr>
          <w:sz w:val="24"/>
          <w:szCs w:val="24"/>
        </w:rPr>
        <w:t xml:space="preserve">living </w:t>
      </w:r>
      <w:r w:rsidRPr="003C1F95">
        <w:rPr>
          <w:sz w:val="24"/>
          <w:szCs w:val="24"/>
        </w:rPr>
        <w:t>with disabilit</w:t>
      </w:r>
      <w:r w:rsidR="006F3035" w:rsidRPr="003C1F95">
        <w:rPr>
          <w:sz w:val="24"/>
          <w:szCs w:val="24"/>
        </w:rPr>
        <w:t>y</w:t>
      </w:r>
      <w:r w:rsidRPr="003C1F95">
        <w:rPr>
          <w:sz w:val="24"/>
          <w:szCs w:val="24"/>
        </w:rPr>
        <w:t xml:space="preserve"> as including, ‘those </w:t>
      </w:r>
      <w:r w:rsidRPr="003C1F95">
        <w:rPr>
          <w:sz w:val="24"/>
          <w:szCs w:val="24"/>
          <w:shd w:val="clear" w:color="auto" w:fill="FFFFFF"/>
        </w:rPr>
        <w:t>who have physical, mental, intellectual or sensory impairments which in interaction with various barriers may hinder their full and effective participation in society on an equal basis with others.’</w:t>
      </w:r>
      <w:bookmarkStart w:id="0" w:name="_Ref116553075"/>
      <w:r w:rsidR="00CE50D1" w:rsidRPr="003C1F95">
        <w:rPr>
          <w:rStyle w:val="EndnoteReference"/>
          <w:color w:val="000000"/>
          <w:sz w:val="24"/>
          <w:szCs w:val="24"/>
          <w:shd w:val="clear" w:color="auto" w:fill="FFFFFF"/>
        </w:rPr>
        <w:endnoteReference w:id="2"/>
      </w:r>
      <w:bookmarkEnd w:id="0"/>
    </w:p>
    <w:p w14:paraId="59D15E6F" w14:textId="7B96D265" w:rsidR="00D56B27" w:rsidRPr="003C1F95" w:rsidRDefault="00E1136C" w:rsidP="003C1F95">
      <w:pPr>
        <w:pStyle w:val="AGText-Body"/>
        <w:ind w:left="454"/>
        <w:rPr>
          <w:sz w:val="24"/>
          <w:szCs w:val="24"/>
          <w:lang w:eastAsia="en-AU"/>
        </w:rPr>
      </w:pPr>
      <w:r>
        <w:rPr>
          <w:sz w:val="24"/>
          <w:szCs w:val="24"/>
          <w:lang w:eastAsia="en-AU"/>
        </w:rPr>
        <w:t>We acknowledge</w:t>
      </w:r>
      <w:r w:rsidR="00CE50D1" w:rsidRPr="003C1F95">
        <w:rPr>
          <w:sz w:val="24"/>
          <w:szCs w:val="24"/>
          <w:lang w:eastAsia="en-AU"/>
        </w:rPr>
        <w:t xml:space="preserve"> that not everyone who encounters disabling factors identifies as a person with disability. </w:t>
      </w:r>
    </w:p>
    <w:p w14:paraId="5020BA24" w14:textId="4B6D0965" w:rsidR="00D56B27" w:rsidRPr="009A4857" w:rsidRDefault="00D56B27" w:rsidP="00D56B27">
      <w:pPr>
        <w:pStyle w:val="AGText-Body"/>
        <w:ind w:left="426"/>
        <w:rPr>
          <w:sz w:val="24"/>
          <w:szCs w:val="24"/>
          <w:lang w:eastAsia="en-AU"/>
        </w:rPr>
      </w:pPr>
      <w:r w:rsidRPr="009A4857">
        <w:rPr>
          <w:sz w:val="24"/>
          <w:szCs w:val="24"/>
          <w:lang w:eastAsia="en-AU"/>
        </w:rPr>
        <w:t>The definition of disability includes, but is not limited to the following categories</w:t>
      </w:r>
      <w:r w:rsidR="002808F9">
        <w:rPr>
          <w:rStyle w:val="EndnoteReference"/>
          <w:sz w:val="24"/>
          <w:szCs w:val="24"/>
          <w:lang w:eastAsia="en-AU"/>
        </w:rPr>
        <w:endnoteReference w:id="3"/>
      </w:r>
      <w:r w:rsidRPr="009A4857">
        <w:rPr>
          <w:sz w:val="24"/>
          <w:szCs w:val="24"/>
          <w:lang w:eastAsia="en-AU"/>
        </w:rPr>
        <w:t xml:space="preserve">: </w:t>
      </w:r>
    </w:p>
    <w:p w14:paraId="1291CD8C" w14:textId="35346A85" w:rsidR="00D56B27" w:rsidRPr="009A4857" w:rsidRDefault="00D56B27" w:rsidP="00F538E3">
      <w:pPr>
        <w:pStyle w:val="AGList-Bullets"/>
        <w:spacing w:before="120" w:after="120"/>
        <w:ind w:left="709" w:hanging="284"/>
        <w:contextualSpacing w:val="0"/>
        <w:rPr>
          <w:sz w:val="24"/>
          <w:szCs w:val="24"/>
          <w:lang w:eastAsia="en-AU"/>
        </w:rPr>
      </w:pPr>
      <w:r w:rsidRPr="00F55C7A">
        <w:rPr>
          <w:rFonts w:ascii="BentonSans Book" w:hAnsi="BentonSans Book"/>
          <w:b/>
          <w:bCs/>
          <w:sz w:val="24"/>
          <w:szCs w:val="24"/>
          <w:lang w:eastAsia="en-AU"/>
        </w:rPr>
        <w:t>Auditor</w:t>
      </w:r>
      <w:r w:rsidR="000A0E3C">
        <w:rPr>
          <w:rFonts w:ascii="BentonSans Book" w:hAnsi="BentonSans Book"/>
          <w:b/>
          <w:bCs/>
          <w:sz w:val="24"/>
          <w:szCs w:val="24"/>
          <w:lang w:eastAsia="en-AU"/>
        </w:rPr>
        <w:t xml:space="preserve">y: </w:t>
      </w:r>
      <w:r w:rsidR="00576047">
        <w:rPr>
          <w:sz w:val="24"/>
          <w:szCs w:val="24"/>
          <w:lang w:eastAsia="en-AU"/>
        </w:rPr>
        <w:t xml:space="preserve">conditions that affect </w:t>
      </w:r>
      <w:r w:rsidRPr="009A4857">
        <w:rPr>
          <w:sz w:val="24"/>
          <w:szCs w:val="24"/>
          <w:lang w:eastAsia="en-AU"/>
        </w:rPr>
        <w:t>the sense of hearing and aural processing</w:t>
      </w:r>
    </w:p>
    <w:p w14:paraId="7E873EDC" w14:textId="2456D44F" w:rsidR="00D56B27" w:rsidRPr="009A4857" w:rsidRDefault="00D56B27" w:rsidP="00F538E3">
      <w:pPr>
        <w:pStyle w:val="AGList-Bullets"/>
        <w:spacing w:before="120" w:after="120"/>
        <w:ind w:left="709" w:hanging="284"/>
        <w:contextualSpacing w:val="0"/>
        <w:rPr>
          <w:sz w:val="24"/>
          <w:szCs w:val="24"/>
          <w:lang w:eastAsia="en-AU"/>
        </w:rPr>
      </w:pPr>
      <w:r w:rsidRPr="00F55C7A">
        <w:rPr>
          <w:rFonts w:ascii="BentonSans Book" w:hAnsi="BentonSans Book"/>
          <w:b/>
          <w:bCs/>
          <w:sz w:val="24"/>
          <w:szCs w:val="24"/>
          <w:lang w:eastAsia="en-AU"/>
        </w:rPr>
        <w:t>Cognitive</w:t>
      </w:r>
      <w:r w:rsidR="000A0E3C">
        <w:rPr>
          <w:sz w:val="24"/>
          <w:szCs w:val="24"/>
          <w:lang w:eastAsia="en-AU"/>
        </w:rPr>
        <w:t xml:space="preserve">: </w:t>
      </w:r>
      <w:r w:rsidR="00576047">
        <w:rPr>
          <w:sz w:val="24"/>
          <w:szCs w:val="24"/>
          <w:lang w:eastAsia="en-AU"/>
        </w:rPr>
        <w:t xml:space="preserve">conditions that affect </w:t>
      </w:r>
      <w:r w:rsidRPr="009A4857">
        <w:rPr>
          <w:sz w:val="24"/>
          <w:szCs w:val="24"/>
          <w:lang w:eastAsia="en-AU"/>
        </w:rPr>
        <w:t xml:space="preserve">processes involved in understanding, perception, memory, </w:t>
      </w:r>
      <w:proofErr w:type="gramStart"/>
      <w:r w:rsidRPr="009A4857">
        <w:rPr>
          <w:sz w:val="24"/>
          <w:szCs w:val="24"/>
          <w:lang w:eastAsia="en-AU"/>
        </w:rPr>
        <w:t>judgement</w:t>
      </w:r>
      <w:proofErr w:type="gramEnd"/>
      <w:r w:rsidRPr="009A4857">
        <w:rPr>
          <w:sz w:val="24"/>
          <w:szCs w:val="24"/>
          <w:lang w:eastAsia="en-AU"/>
        </w:rPr>
        <w:t xml:space="preserve"> and reasoning</w:t>
      </w:r>
    </w:p>
    <w:p w14:paraId="2583774F" w14:textId="166DFCEE" w:rsidR="00D56B27" w:rsidRPr="009A4857" w:rsidRDefault="00D56B27" w:rsidP="00F538E3">
      <w:pPr>
        <w:pStyle w:val="AGList-Bullets"/>
        <w:spacing w:before="120" w:after="120"/>
        <w:ind w:left="709" w:hanging="284"/>
        <w:contextualSpacing w:val="0"/>
        <w:rPr>
          <w:sz w:val="24"/>
          <w:szCs w:val="24"/>
          <w:lang w:eastAsia="en-AU"/>
        </w:rPr>
      </w:pPr>
      <w:r w:rsidRPr="00F55C7A">
        <w:rPr>
          <w:rFonts w:ascii="BentonSans Book" w:hAnsi="BentonSans Book"/>
          <w:b/>
          <w:bCs/>
          <w:sz w:val="24"/>
          <w:szCs w:val="24"/>
          <w:lang w:eastAsia="en-AU"/>
        </w:rPr>
        <w:t>Intellectual</w:t>
      </w:r>
      <w:r w:rsidR="000A0E3C">
        <w:rPr>
          <w:rFonts w:ascii="BentonSans Book" w:hAnsi="BentonSans Book"/>
          <w:b/>
          <w:bCs/>
          <w:sz w:val="24"/>
          <w:szCs w:val="24"/>
          <w:lang w:eastAsia="en-AU"/>
        </w:rPr>
        <w:t xml:space="preserve">: </w:t>
      </w:r>
      <w:r w:rsidR="00576047" w:rsidRPr="006E4B92">
        <w:rPr>
          <w:sz w:val="24"/>
          <w:szCs w:val="24"/>
          <w:lang w:eastAsia="en-AU"/>
        </w:rPr>
        <w:t>conditions that affect</w:t>
      </w:r>
      <w:r w:rsidR="00576047">
        <w:rPr>
          <w:rFonts w:ascii="BentonSans Book" w:hAnsi="BentonSans Book"/>
          <w:b/>
          <w:bCs/>
          <w:sz w:val="24"/>
          <w:szCs w:val="24"/>
          <w:lang w:eastAsia="en-AU"/>
        </w:rPr>
        <w:t xml:space="preserve"> </w:t>
      </w:r>
      <w:r w:rsidRPr="009A4857">
        <w:rPr>
          <w:sz w:val="24"/>
          <w:szCs w:val="24"/>
          <w:lang w:eastAsia="en-AU"/>
        </w:rPr>
        <w:t xml:space="preserve">intellectual functioning (such as learning, </w:t>
      </w:r>
      <w:r w:rsidR="00276DB7">
        <w:rPr>
          <w:sz w:val="24"/>
          <w:szCs w:val="24"/>
          <w:lang w:eastAsia="en-AU"/>
        </w:rPr>
        <w:t>problem-solving</w:t>
      </w:r>
      <w:r w:rsidRPr="009A4857">
        <w:rPr>
          <w:sz w:val="24"/>
          <w:szCs w:val="24"/>
          <w:lang w:eastAsia="en-AU"/>
        </w:rPr>
        <w:t>) and adaptive functioning (such as communication and independent living)</w:t>
      </w:r>
    </w:p>
    <w:p w14:paraId="3F84CF11" w14:textId="1D3EF3F3" w:rsidR="00D56B27" w:rsidRPr="009A4857" w:rsidRDefault="00D56B27" w:rsidP="00F538E3">
      <w:pPr>
        <w:pStyle w:val="AGList-Bullets"/>
        <w:spacing w:before="120" w:after="120"/>
        <w:ind w:left="709" w:hanging="284"/>
        <w:contextualSpacing w:val="0"/>
        <w:rPr>
          <w:sz w:val="24"/>
          <w:szCs w:val="24"/>
          <w:lang w:eastAsia="en-AU"/>
        </w:rPr>
      </w:pPr>
      <w:r w:rsidRPr="00F55C7A">
        <w:rPr>
          <w:rFonts w:ascii="BentonSans Book" w:hAnsi="BentonSans Book"/>
          <w:b/>
          <w:bCs/>
          <w:sz w:val="24"/>
          <w:szCs w:val="24"/>
          <w:lang w:eastAsia="en-AU"/>
        </w:rPr>
        <w:t>Physica</w:t>
      </w:r>
      <w:r w:rsidR="000A0E3C">
        <w:rPr>
          <w:rFonts w:ascii="BentonSans Book" w:hAnsi="BentonSans Book"/>
          <w:b/>
          <w:bCs/>
          <w:sz w:val="24"/>
          <w:szCs w:val="24"/>
          <w:lang w:eastAsia="en-AU"/>
        </w:rPr>
        <w:t xml:space="preserve">l: </w:t>
      </w:r>
      <w:r w:rsidRPr="009A4857">
        <w:rPr>
          <w:sz w:val="24"/>
          <w:szCs w:val="24"/>
          <w:lang w:eastAsia="en-AU"/>
        </w:rPr>
        <w:t xml:space="preserve">conditions that </w:t>
      </w:r>
      <w:r w:rsidR="00CC3230">
        <w:rPr>
          <w:sz w:val="24"/>
          <w:szCs w:val="24"/>
          <w:lang w:eastAsia="en-AU"/>
        </w:rPr>
        <w:t>affect</w:t>
      </w:r>
      <w:r w:rsidRPr="009A4857">
        <w:rPr>
          <w:sz w:val="24"/>
          <w:szCs w:val="24"/>
          <w:lang w:eastAsia="en-AU"/>
        </w:rPr>
        <w:t xml:space="preserve"> mobility, stamina, </w:t>
      </w:r>
      <w:proofErr w:type="gramStart"/>
      <w:r w:rsidRPr="009A4857">
        <w:rPr>
          <w:sz w:val="24"/>
          <w:szCs w:val="24"/>
          <w:lang w:eastAsia="en-AU"/>
        </w:rPr>
        <w:t>capacity</w:t>
      </w:r>
      <w:proofErr w:type="gramEnd"/>
      <w:r w:rsidRPr="009A4857">
        <w:rPr>
          <w:sz w:val="24"/>
          <w:szCs w:val="24"/>
          <w:lang w:eastAsia="en-AU"/>
        </w:rPr>
        <w:t xml:space="preserve"> or dexterity</w:t>
      </w:r>
    </w:p>
    <w:p w14:paraId="65088FF2" w14:textId="05A805B9" w:rsidR="00D56B27" w:rsidRPr="009A4857" w:rsidRDefault="00D56B27" w:rsidP="00F538E3">
      <w:pPr>
        <w:pStyle w:val="AGList-Bullets"/>
        <w:spacing w:before="120" w:after="120"/>
        <w:ind w:left="709" w:hanging="284"/>
        <w:contextualSpacing w:val="0"/>
        <w:rPr>
          <w:sz w:val="24"/>
          <w:szCs w:val="24"/>
          <w:lang w:eastAsia="en-AU"/>
        </w:rPr>
      </w:pPr>
      <w:r w:rsidRPr="00F55C7A">
        <w:rPr>
          <w:rFonts w:ascii="BentonSans Book" w:hAnsi="BentonSans Book"/>
          <w:b/>
          <w:bCs/>
          <w:sz w:val="24"/>
          <w:szCs w:val="24"/>
          <w:lang w:eastAsia="en-AU"/>
        </w:rPr>
        <w:t>Psychosocia</w:t>
      </w:r>
      <w:r w:rsidR="000A0E3C">
        <w:rPr>
          <w:rFonts w:ascii="BentonSans Book" w:hAnsi="BentonSans Book"/>
          <w:b/>
          <w:bCs/>
          <w:sz w:val="24"/>
          <w:szCs w:val="24"/>
          <w:lang w:eastAsia="en-AU"/>
        </w:rPr>
        <w:t xml:space="preserve">l: </w:t>
      </w:r>
      <w:r w:rsidRPr="009A4857">
        <w:rPr>
          <w:sz w:val="24"/>
          <w:szCs w:val="24"/>
          <w:lang w:eastAsia="en-AU"/>
        </w:rPr>
        <w:t xml:space="preserve">where the psychological condition impacts social </w:t>
      </w:r>
      <w:r w:rsidR="00A01CA5" w:rsidRPr="009A4857">
        <w:rPr>
          <w:sz w:val="24"/>
          <w:szCs w:val="24"/>
          <w:lang w:eastAsia="en-AU"/>
        </w:rPr>
        <w:t>behaviour,</w:t>
      </w:r>
      <w:r w:rsidRPr="009A4857">
        <w:rPr>
          <w:sz w:val="24"/>
          <w:szCs w:val="24"/>
          <w:lang w:eastAsia="en-AU"/>
        </w:rPr>
        <w:t xml:space="preserve"> or the social environment impacts the psychological response</w:t>
      </w:r>
    </w:p>
    <w:p w14:paraId="14872FC7" w14:textId="193432C6" w:rsidR="00D56B27" w:rsidRPr="009A4857" w:rsidRDefault="00D56B27" w:rsidP="00F538E3">
      <w:pPr>
        <w:pStyle w:val="AGList-Bullets"/>
        <w:spacing w:before="120" w:after="120"/>
        <w:ind w:left="709" w:hanging="284"/>
        <w:contextualSpacing w:val="0"/>
        <w:rPr>
          <w:sz w:val="24"/>
          <w:szCs w:val="24"/>
          <w:lang w:eastAsia="en-AU"/>
        </w:rPr>
      </w:pPr>
      <w:r w:rsidRPr="00F55C7A">
        <w:rPr>
          <w:rFonts w:ascii="BentonSans Book" w:hAnsi="BentonSans Book"/>
          <w:b/>
          <w:bCs/>
          <w:sz w:val="24"/>
          <w:szCs w:val="24"/>
          <w:lang w:eastAsia="en-AU"/>
        </w:rPr>
        <w:t>Sensor</w:t>
      </w:r>
      <w:r w:rsidR="000A0E3C">
        <w:rPr>
          <w:rFonts w:ascii="BentonSans Book" w:hAnsi="BentonSans Book"/>
          <w:b/>
          <w:bCs/>
          <w:sz w:val="24"/>
          <w:szCs w:val="24"/>
          <w:lang w:eastAsia="en-AU"/>
        </w:rPr>
        <w:t xml:space="preserve">y: </w:t>
      </w:r>
      <w:r w:rsidR="00BF53C7" w:rsidRPr="006E4B92">
        <w:rPr>
          <w:sz w:val="24"/>
          <w:szCs w:val="24"/>
          <w:lang w:eastAsia="en-AU"/>
        </w:rPr>
        <w:t xml:space="preserve">conditions that affect </w:t>
      </w:r>
      <w:r w:rsidRPr="009A4857">
        <w:rPr>
          <w:sz w:val="24"/>
          <w:szCs w:val="24"/>
          <w:lang w:eastAsia="en-AU"/>
        </w:rPr>
        <w:t xml:space="preserve">sight, touch, smell, taste and hearing and </w:t>
      </w:r>
      <w:r w:rsidR="0092648F">
        <w:rPr>
          <w:sz w:val="24"/>
          <w:szCs w:val="24"/>
          <w:lang w:eastAsia="en-AU"/>
        </w:rPr>
        <w:t>impact</w:t>
      </w:r>
      <w:r w:rsidRPr="009A4857">
        <w:rPr>
          <w:sz w:val="24"/>
          <w:szCs w:val="24"/>
          <w:lang w:eastAsia="en-AU"/>
        </w:rPr>
        <w:t xml:space="preserve"> how a person gathers information from the environment</w:t>
      </w:r>
    </w:p>
    <w:p w14:paraId="2140983F" w14:textId="316FF917" w:rsidR="00D56B27" w:rsidRPr="009A4857" w:rsidRDefault="00D56B27" w:rsidP="00F538E3">
      <w:pPr>
        <w:pStyle w:val="AGList-Bullets"/>
        <w:spacing w:before="120" w:after="120"/>
        <w:ind w:left="709" w:hanging="284"/>
        <w:contextualSpacing w:val="0"/>
        <w:rPr>
          <w:sz w:val="24"/>
          <w:szCs w:val="24"/>
          <w:lang w:eastAsia="en-AU"/>
        </w:rPr>
      </w:pPr>
      <w:r w:rsidRPr="00F55C7A">
        <w:rPr>
          <w:rFonts w:ascii="BentonSans Book" w:hAnsi="BentonSans Book"/>
          <w:b/>
          <w:bCs/>
          <w:sz w:val="24"/>
          <w:szCs w:val="24"/>
          <w:lang w:eastAsia="en-AU"/>
        </w:rPr>
        <w:t>Significant mental health issues</w:t>
      </w:r>
      <w:r w:rsidR="000A0E3C">
        <w:rPr>
          <w:rFonts w:ascii="BentonSans Book" w:hAnsi="BentonSans Book"/>
          <w:b/>
          <w:bCs/>
          <w:sz w:val="24"/>
          <w:szCs w:val="24"/>
          <w:lang w:eastAsia="en-AU"/>
        </w:rPr>
        <w:t xml:space="preserve">: </w:t>
      </w:r>
      <w:r w:rsidR="00BF53C7" w:rsidRPr="006E4B92">
        <w:rPr>
          <w:sz w:val="24"/>
          <w:szCs w:val="24"/>
          <w:lang w:eastAsia="en-AU"/>
        </w:rPr>
        <w:t xml:space="preserve">conditions that </w:t>
      </w:r>
      <w:r w:rsidRPr="00BF53C7">
        <w:rPr>
          <w:sz w:val="24"/>
          <w:szCs w:val="24"/>
          <w:lang w:eastAsia="en-AU"/>
        </w:rPr>
        <w:t>impact</w:t>
      </w:r>
      <w:r w:rsidRPr="009A4857">
        <w:rPr>
          <w:sz w:val="24"/>
          <w:szCs w:val="24"/>
          <w:lang w:eastAsia="en-AU"/>
        </w:rPr>
        <w:t xml:space="preserve"> a person’s cognitive, emotional, and social </w:t>
      </w:r>
      <w:r w:rsidR="00A01CA5" w:rsidRPr="009A4857">
        <w:rPr>
          <w:sz w:val="24"/>
          <w:szCs w:val="24"/>
          <w:lang w:eastAsia="en-AU"/>
        </w:rPr>
        <w:t>abilities.</w:t>
      </w:r>
    </w:p>
    <w:p w14:paraId="6404D516" w14:textId="7AFB43DD" w:rsidR="00D56B27" w:rsidRPr="001D2388" w:rsidRDefault="00D56B27" w:rsidP="00F538E3">
      <w:pPr>
        <w:pStyle w:val="AGList-Bullets"/>
        <w:spacing w:before="120" w:after="120"/>
        <w:ind w:left="709" w:hanging="284"/>
        <w:contextualSpacing w:val="0"/>
        <w:rPr>
          <w:rFonts w:ascii="Untitled Sans" w:hAnsi="Untitled Sans"/>
          <w:sz w:val="24"/>
          <w:szCs w:val="24"/>
          <w:lang w:eastAsia="en-AU"/>
        </w:rPr>
      </w:pPr>
      <w:r w:rsidRPr="00F55C7A">
        <w:rPr>
          <w:rFonts w:ascii="BentonSans Book" w:hAnsi="BentonSans Book"/>
          <w:b/>
          <w:bCs/>
          <w:sz w:val="24"/>
          <w:szCs w:val="24"/>
          <w:lang w:eastAsia="en-AU"/>
        </w:rPr>
        <w:t>Visual</w:t>
      </w:r>
      <w:r w:rsidR="000A0E3C">
        <w:rPr>
          <w:rFonts w:ascii="BentonSans Book" w:hAnsi="BentonSans Book"/>
          <w:b/>
          <w:bCs/>
          <w:sz w:val="24"/>
          <w:szCs w:val="24"/>
          <w:lang w:eastAsia="en-AU"/>
        </w:rPr>
        <w:t>:</w:t>
      </w:r>
      <w:r w:rsidRPr="009A4857">
        <w:rPr>
          <w:sz w:val="24"/>
          <w:szCs w:val="24"/>
          <w:lang w:eastAsia="en-AU"/>
        </w:rPr>
        <w:t xml:space="preserve"> </w:t>
      </w:r>
      <w:r w:rsidR="00BF53C7">
        <w:rPr>
          <w:sz w:val="24"/>
          <w:szCs w:val="24"/>
          <w:lang w:eastAsia="en-AU"/>
        </w:rPr>
        <w:t>conditions that impa</w:t>
      </w:r>
      <w:r w:rsidR="00267BB0">
        <w:rPr>
          <w:sz w:val="24"/>
          <w:szCs w:val="24"/>
          <w:lang w:eastAsia="en-AU"/>
        </w:rPr>
        <w:t xml:space="preserve">ct sight including </w:t>
      </w:r>
      <w:r w:rsidRPr="009A4857">
        <w:rPr>
          <w:sz w:val="24"/>
          <w:szCs w:val="24"/>
          <w:lang w:eastAsia="en-AU"/>
        </w:rPr>
        <w:t>non-correctable loss of vision that is partial or complete</w:t>
      </w:r>
      <w:r w:rsidRPr="00640749">
        <w:rPr>
          <w:rFonts w:ascii="Untitled Sans" w:hAnsi="Untitled Sans"/>
          <w:sz w:val="24"/>
          <w:szCs w:val="24"/>
          <w:lang w:eastAsia="en-AU"/>
        </w:rPr>
        <w:t>.</w:t>
      </w:r>
    </w:p>
    <w:p w14:paraId="6BC667E6" w14:textId="77777777" w:rsidR="00CE50D1" w:rsidRPr="00640749" w:rsidRDefault="00CE50D1" w:rsidP="00AD43C8">
      <w:pPr>
        <w:pStyle w:val="AGText-Body"/>
        <w:rPr>
          <w:rFonts w:ascii="Untitled Sans" w:hAnsi="Untitled Sans"/>
          <w:sz w:val="24"/>
          <w:szCs w:val="24"/>
        </w:rPr>
      </w:pPr>
    </w:p>
    <w:p w14:paraId="575BF231" w14:textId="77777777" w:rsidR="009A4857" w:rsidRDefault="009A4857">
      <w:pPr>
        <w:rPr>
          <w:rFonts w:ascii="Untitled Sans Medium" w:hAnsi="Untitled Sans Medium"/>
          <w:sz w:val="24"/>
          <w:szCs w:val="24"/>
        </w:rPr>
      </w:pPr>
      <w:r>
        <w:rPr>
          <w:rFonts w:ascii="Untitled Sans Medium" w:hAnsi="Untitled Sans Medium"/>
          <w:szCs w:val="24"/>
        </w:rPr>
        <w:br w:type="page"/>
      </w:r>
    </w:p>
    <w:p w14:paraId="62751E41" w14:textId="0AC8E092" w:rsidR="00CE50D1" w:rsidRPr="00032066" w:rsidRDefault="00CE50D1" w:rsidP="00032066">
      <w:pPr>
        <w:pStyle w:val="AGHeading-Secondary"/>
      </w:pPr>
      <w:r w:rsidRPr="00032066">
        <w:lastRenderedPageBreak/>
        <w:t>Barriers</w:t>
      </w:r>
    </w:p>
    <w:p w14:paraId="625415C1" w14:textId="1B34A31A" w:rsidR="00901D2F" w:rsidRPr="00B76ECA" w:rsidRDefault="00901D2F" w:rsidP="00901D2F">
      <w:pPr>
        <w:pStyle w:val="AGText-Body"/>
        <w:rPr>
          <w:sz w:val="24"/>
          <w:szCs w:val="24"/>
          <w:lang w:eastAsia="en-AU"/>
        </w:rPr>
      </w:pPr>
      <w:r w:rsidRPr="00B76ECA">
        <w:rPr>
          <w:sz w:val="24"/>
          <w:szCs w:val="24"/>
          <w:lang w:eastAsia="en-AU"/>
        </w:rPr>
        <w:t xml:space="preserve">Aligning with the </w:t>
      </w:r>
      <w:r w:rsidRPr="00B76ECA">
        <w:rPr>
          <w:i/>
          <w:iCs/>
          <w:sz w:val="24"/>
          <w:szCs w:val="24"/>
          <w:lang w:eastAsia="en-AU"/>
        </w:rPr>
        <w:t>Social Model of Disability</w:t>
      </w:r>
      <w:r w:rsidRPr="00B76ECA">
        <w:rPr>
          <w:sz w:val="24"/>
          <w:szCs w:val="24"/>
          <w:lang w:eastAsia="en-AU"/>
        </w:rPr>
        <w:t>,</w:t>
      </w:r>
      <w:r>
        <w:rPr>
          <w:sz w:val="24"/>
          <w:szCs w:val="24"/>
          <w:lang w:eastAsia="en-AU"/>
        </w:rPr>
        <w:t xml:space="preserve"> </w:t>
      </w:r>
      <w:r w:rsidRPr="00B76ECA">
        <w:rPr>
          <w:sz w:val="24"/>
          <w:szCs w:val="24"/>
          <w:lang w:eastAsia="en-AU"/>
        </w:rPr>
        <w:t xml:space="preserve">Arts Capital will endeavour to identify and reduce </w:t>
      </w:r>
      <w:r>
        <w:rPr>
          <w:sz w:val="24"/>
          <w:szCs w:val="24"/>
          <w:lang w:eastAsia="en-AU"/>
        </w:rPr>
        <w:t>barriers within all aspects of our undertakings</w:t>
      </w:r>
      <w:r w:rsidRPr="00B76ECA">
        <w:rPr>
          <w:sz w:val="24"/>
          <w:szCs w:val="24"/>
          <w:lang w:eastAsia="en-AU"/>
        </w:rPr>
        <w:t xml:space="preserve"> where possible and to work collaboratively with external stakeholders,</w:t>
      </w:r>
      <w:r w:rsidR="00E64D2B">
        <w:rPr>
          <w:sz w:val="24"/>
          <w:szCs w:val="24"/>
          <w:lang w:eastAsia="en-AU"/>
        </w:rPr>
        <w:t xml:space="preserve"> visitors, </w:t>
      </w:r>
      <w:proofErr w:type="gramStart"/>
      <w:r>
        <w:rPr>
          <w:sz w:val="24"/>
          <w:szCs w:val="24"/>
          <w:lang w:eastAsia="en-AU"/>
        </w:rPr>
        <w:t>residents</w:t>
      </w:r>
      <w:proofErr w:type="gramEnd"/>
      <w:r w:rsidRPr="00B76ECA">
        <w:rPr>
          <w:sz w:val="24"/>
          <w:szCs w:val="24"/>
          <w:lang w:eastAsia="en-AU"/>
        </w:rPr>
        <w:t xml:space="preserve"> and hirers</w:t>
      </w:r>
      <w:r>
        <w:rPr>
          <w:sz w:val="24"/>
          <w:szCs w:val="24"/>
          <w:lang w:eastAsia="en-AU"/>
        </w:rPr>
        <w:t xml:space="preserve">. </w:t>
      </w:r>
      <w:r w:rsidRPr="00B76ECA">
        <w:rPr>
          <w:sz w:val="24"/>
          <w:szCs w:val="24"/>
          <w:lang w:eastAsia="en-AU"/>
        </w:rPr>
        <w:t xml:space="preserve">Working to address and remove these barriers for those who experience disability improves the user experience for the whole community and provides </w:t>
      </w:r>
      <w:r>
        <w:rPr>
          <w:sz w:val="24"/>
          <w:szCs w:val="24"/>
          <w:lang w:eastAsia="en-AU"/>
        </w:rPr>
        <w:t>sound</w:t>
      </w:r>
      <w:r w:rsidRPr="00B76ECA">
        <w:rPr>
          <w:sz w:val="24"/>
          <w:szCs w:val="24"/>
          <w:lang w:eastAsia="en-AU"/>
        </w:rPr>
        <w:t xml:space="preserve"> universal design. </w:t>
      </w:r>
    </w:p>
    <w:p w14:paraId="4ED368C0" w14:textId="6F35CE67" w:rsidR="00901D2F" w:rsidRPr="00B76ECA" w:rsidRDefault="00901D2F" w:rsidP="00901D2F">
      <w:pPr>
        <w:pStyle w:val="AGText-Body"/>
        <w:rPr>
          <w:sz w:val="24"/>
          <w:szCs w:val="24"/>
          <w:lang w:eastAsia="en-AU"/>
        </w:rPr>
      </w:pPr>
      <w:r w:rsidRPr="00B76ECA">
        <w:rPr>
          <w:sz w:val="24"/>
          <w:szCs w:val="24"/>
          <w:lang w:eastAsia="en-AU"/>
        </w:rPr>
        <w:t>The four outcome areas suggested under the NSW DIAP</w:t>
      </w:r>
      <w:r w:rsidR="00A2696B">
        <w:rPr>
          <w:rStyle w:val="EndnoteReference"/>
          <w:sz w:val="24"/>
          <w:szCs w:val="24"/>
          <w:lang w:eastAsia="en-AU"/>
        </w:rPr>
        <w:endnoteReference w:id="4"/>
      </w:r>
      <w:r w:rsidRPr="00B76ECA">
        <w:rPr>
          <w:sz w:val="24"/>
          <w:szCs w:val="24"/>
          <w:lang w:eastAsia="en-AU"/>
        </w:rPr>
        <w:t xml:space="preserve"> guidelines provide insight into the barriers to equal access to people living with disability. They include:</w:t>
      </w:r>
    </w:p>
    <w:p w14:paraId="1F6678AD" w14:textId="77777777" w:rsidR="00901D2F" w:rsidRPr="00F4788F" w:rsidRDefault="00901D2F" w:rsidP="00901D2F">
      <w:pPr>
        <w:pStyle w:val="AGList-Bullets"/>
        <w:spacing w:before="120" w:after="120"/>
        <w:ind w:left="714" w:hanging="357"/>
        <w:contextualSpacing w:val="0"/>
        <w:rPr>
          <w:sz w:val="24"/>
          <w:szCs w:val="24"/>
          <w:lang w:eastAsia="en-AU"/>
        </w:rPr>
      </w:pPr>
      <w:r w:rsidRPr="00F55C7A">
        <w:rPr>
          <w:rFonts w:ascii="BentonSans Book" w:hAnsi="BentonSans Book"/>
          <w:b/>
          <w:bCs/>
          <w:sz w:val="24"/>
          <w:szCs w:val="24"/>
          <w:lang w:eastAsia="en-AU"/>
        </w:rPr>
        <w:t>Attitudes and behaviours</w:t>
      </w:r>
      <w:r w:rsidRPr="00F4788F">
        <w:rPr>
          <w:sz w:val="24"/>
          <w:szCs w:val="24"/>
          <w:lang w:eastAsia="en-AU"/>
        </w:rPr>
        <w:t>, tackling to change the negative view that is often motivated by ignorance against people living with disability.</w:t>
      </w:r>
    </w:p>
    <w:p w14:paraId="3930400B" w14:textId="77777777" w:rsidR="00901D2F" w:rsidRPr="00F4788F" w:rsidRDefault="00901D2F" w:rsidP="00901D2F">
      <w:pPr>
        <w:pStyle w:val="AGList-Bullets"/>
        <w:spacing w:before="120" w:after="120"/>
        <w:ind w:left="714" w:hanging="357"/>
        <w:contextualSpacing w:val="0"/>
        <w:rPr>
          <w:sz w:val="24"/>
          <w:szCs w:val="24"/>
          <w:lang w:eastAsia="en-AU"/>
        </w:rPr>
      </w:pPr>
      <w:r w:rsidRPr="00F55C7A">
        <w:rPr>
          <w:rFonts w:ascii="BentonSans Book" w:hAnsi="BentonSans Book"/>
          <w:b/>
          <w:bCs/>
          <w:sz w:val="24"/>
          <w:szCs w:val="24"/>
          <w:lang w:eastAsia="en-AU"/>
        </w:rPr>
        <w:t>Liveable Communities</w:t>
      </w:r>
      <w:r w:rsidRPr="00F4788F">
        <w:rPr>
          <w:sz w:val="24"/>
          <w:szCs w:val="24"/>
          <w:lang w:eastAsia="en-AU"/>
        </w:rPr>
        <w:t xml:space="preserve">, improving the accessibility and inclusion of spaces, </w:t>
      </w:r>
      <w:proofErr w:type="gramStart"/>
      <w:r w:rsidRPr="00F4788F">
        <w:rPr>
          <w:sz w:val="24"/>
          <w:szCs w:val="24"/>
          <w:lang w:eastAsia="en-AU"/>
        </w:rPr>
        <w:t>programs</w:t>
      </w:r>
      <w:proofErr w:type="gramEnd"/>
      <w:r w:rsidRPr="00F4788F">
        <w:rPr>
          <w:sz w:val="24"/>
          <w:szCs w:val="24"/>
          <w:lang w:eastAsia="en-AU"/>
        </w:rPr>
        <w:t xml:space="preserve"> and engagement.</w:t>
      </w:r>
    </w:p>
    <w:p w14:paraId="0B15AC82" w14:textId="77777777" w:rsidR="00901D2F" w:rsidRPr="00F4788F" w:rsidRDefault="00901D2F" w:rsidP="00901D2F">
      <w:pPr>
        <w:pStyle w:val="AGList-Bullets"/>
        <w:spacing w:before="120" w:after="120"/>
        <w:ind w:left="714" w:hanging="357"/>
        <w:contextualSpacing w:val="0"/>
        <w:rPr>
          <w:sz w:val="24"/>
          <w:szCs w:val="24"/>
          <w:lang w:eastAsia="en-AU"/>
        </w:rPr>
      </w:pPr>
      <w:r w:rsidRPr="00F55C7A">
        <w:rPr>
          <w:rFonts w:ascii="BentonSans Book" w:hAnsi="BentonSans Book"/>
          <w:b/>
          <w:bCs/>
          <w:sz w:val="24"/>
          <w:szCs w:val="24"/>
          <w:lang w:eastAsia="en-AU"/>
        </w:rPr>
        <w:t>Employment</w:t>
      </w:r>
      <w:r w:rsidRPr="00F4788F">
        <w:rPr>
          <w:sz w:val="24"/>
          <w:szCs w:val="24"/>
          <w:lang w:eastAsia="en-AU"/>
        </w:rPr>
        <w:t>, modifying employment and work environment processes to improve accessibility and inclusion.</w:t>
      </w:r>
    </w:p>
    <w:p w14:paraId="5987A7C7" w14:textId="77777777" w:rsidR="00901D2F" w:rsidRDefault="00901D2F" w:rsidP="00901D2F">
      <w:pPr>
        <w:pStyle w:val="AGList-Bullets"/>
        <w:spacing w:before="120" w:after="120"/>
        <w:ind w:left="714" w:hanging="357"/>
        <w:contextualSpacing w:val="0"/>
        <w:rPr>
          <w:sz w:val="24"/>
          <w:szCs w:val="24"/>
          <w:lang w:eastAsia="en-AU"/>
        </w:rPr>
      </w:pPr>
      <w:r w:rsidRPr="00F55C7A">
        <w:rPr>
          <w:rFonts w:ascii="BentonSans Book" w:hAnsi="BentonSans Book"/>
          <w:b/>
          <w:bCs/>
          <w:sz w:val="24"/>
          <w:szCs w:val="24"/>
          <w:lang w:eastAsia="en-AU"/>
        </w:rPr>
        <w:t>Systems and processes</w:t>
      </w:r>
      <w:r w:rsidRPr="00F4788F">
        <w:rPr>
          <w:sz w:val="24"/>
          <w:szCs w:val="24"/>
          <w:lang w:eastAsia="en-AU"/>
        </w:rPr>
        <w:t xml:space="preserve">, undertaking actions to improve the navigation and access to services and information.  </w:t>
      </w:r>
    </w:p>
    <w:p w14:paraId="443C721B" w14:textId="77777777" w:rsidR="00901D2F" w:rsidRPr="0006220E" w:rsidRDefault="00901D2F" w:rsidP="00901D2F">
      <w:pPr>
        <w:pStyle w:val="AGList-Bullets"/>
        <w:numPr>
          <w:ilvl w:val="0"/>
          <w:numId w:val="0"/>
        </w:numPr>
        <w:spacing w:before="120" w:after="120"/>
        <w:ind w:left="714"/>
        <w:contextualSpacing w:val="0"/>
        <w:rPr>
          <w:sz w:val="24"/>
          <w:szCs w:val="24"/>
          <w:lang w:eastAsia="en-AU"/>
        </w:rPr>
      </w:pPr>
    </w:p>
    <w:p w14:paraId="5DF25677" w14:textId="77777777" w:rsidR="00901D2F" w:rsidRDefault="00901D2F" w:rsidP="00901D2F">
      <w:pPr>
        <w:pStyle w:val="AGList-Bullets"/>
        <w:numPr>
          <w:ilvl w:val="0"/>
          <w:numId w:val="0"/>
        </w:numPr>
        <w:rPr>
          <w:sz w:val="24"/>
          <w:szCs w:val="24"/>
          <w:lang w:eastAsia="en-AU"/>
        </w:rPr>
      </w:pPr>
      <w:r w:rsidRPr="0006220E">
        <w:rPr>
          <w:sz w:val="24"/>
          <w:szCs w:val="24"/>
          <w:lang w:eastAsia="en-AU"/>
        </w:rPr>
        <w:t>Derived from community consultation and engagement undertaken in the development of our DIAP, we have identified the following key barriers for people with disability wanting to access the arts:</w:t>
      </w:r>
    </w:p>
    <w:p w14:paraId="34EBF935" w14:textId="77777777" w:rsidR="00901D2F" w:rsidRDefault="00901D2F" w:rsidP="00901D2F">
      <w:pPr>
        <w:pStyle w:val="AGList-Bullets"/>
        <w:numPr>
          <w:ilvl w:val="0"/>
          <w:numId w:val="0"/>
        </w:numPr>
        <w:rPr>
          <w:sz w:val="24"/>
          <w:szCs w:val="24"/>
          <w:lang w:eastAsia="en-AU"/>
        </w:rPr>
      </w:pPr>
    </w:p>
    <w:p w14:paraId="5BC44842" w14:textId="77777777" w:rsidR="00901D2F" w:rsidRDefault="00901D2F" w:rsidP="00901D2F">
      <w:pPr>
        <w:pStyle w:val="AGList-Bullets"/>
        <w:spacing w:before="120" w:after="120"/>
        <w:ind w:left="714" w:hanging="357"/>
        <w:contextualSpacing w:val="0"/>
        <w:rPr>
          <w:sz w:val="24"/>
          <w:szCs w:val="24"/>
          <w:lang w:eastAsia="en-AU"/>
        </w:rPr>
      </w:pPr>
      <w:r w:rsidRPr="0006220E">
        <w:rPr>
          <w:rFonts w:ascii="BentonSans Book" w:hAnsi="BentonSans Book"/>
          <w:b/>
          <w:bCs/>
          <w:sz w:val="24"/>
          <w:szCs w:val="24"/>
          <w:lang w:eastAsia="en-AU"/>
        </w:rPr>
        <w:t>Financial:</w:t>
      </w:r>
      <w:r w:rsidRPr="0006220E">
        <w:rPr>
          <w:sz w:val="24"/>
          <w:szCs w:val="24"/>
          <w:lang w:eastAsia="en-AU"/>
        </w:rPr>
        <w:t xml:space="preserve"> The costs of admission and capacity to pay</w:t>
      </w:r>
    </w:p>
    <w:p w14:paraId="1414FC4C" w14:textId="11B73369" w:rsidR="00901D2F" w:rsidRDefault="00901D2F" w:rsidP="00901D2F">
      <w:pPr>
        <w:pStyle w:val="AGList-Bullets"/>
        <w:spacing w:before="120" w:after="120"/>
        <w:ind w:left="714" w:hanging="357"/>
        <w:contextualSpacing w:val="0"/>
        <w:rPr>
          <w:sz w:val="24"/>
          <w:szCs w:val="24"/>
          <w:lang w:eastAsia="en-AU"/>
        </w:rPr>
      </w:pPr>
      <w:r w:rsidRPr="0014261F">
        <w:rPr>
          <w:rFonts w:ascii="BentonSans Book" w:hAnsi="BentonSans Book"/>
          <w:b/>
          <w:bCs/>
          <w:sz w:val="24"/>
          <w:szCs w:val="24"/>
          <w:lang w:eastAsia="en-AU"/>
        </w:rPr>
        <w:t>Physical:</w:t>
      </w:r>
      <w:r w:rsidRPr="0006220E">
        <w:rPr>
          <w:sz w:val="24"/>
          <w:szCs w:val="24"/>
          <w:lang w:eastAsia="en-AU"/>
        </w:rPr>
        <w:t xml:space="preserve"> Transport and parking difficulties, lack of </w:t>
      </w:r>
      <w:r w:rsidR="00865759">
        <w:rPr>
          <w:sz w:val="24"/>
          <w:szCs w:val="24"/>
          <w:lang w:eastAsia="en-AU"/>
        </w:rPr>
        <w:t>access to arts venues</w:t>
      </w:r>
      <w:r w:rsidR="004D50AA">
        <w:rPr>
          <w:sz w:val="24"/>
          <w:szCs w:val="24"/>
          <w:lang w:eastAsia="en-AU"/>
        </w:rPr>
        <w:t xml:space="preserve">, </w:t>
      </w:r>
      <w:r w:rsidRPr="0006220E">
        <w:rPr>
          <w:sz w:val="24"/>
          <w:szCs w:val="24"/>
          <w:lang w:eastAsia="en-AU"/>
        </w:rPr>
        <w:t xml:space="preserve">accessibility features in arts venues, both physical (for example, wheelchair access, hearing </w:t>
      </w:r>
      <w:r w:rsidR="004D50AA">
        <w:rPr>
          <w:sz w:val="24"/>
          <w:szCs w:val="24"/>
          <w:lang w:eastAsia="en-AU"/>
        </w:rPr>
        <w:t>augmentation</w:t>
      </w:r>
      <w:r w:rsidRPr="0006220E">
        <w:rPr>
          <w:sz w:val="24"/>
          <w:szCs w:val="24"/>
          <w:lang w:eastAsia="en-AU"/>
        </w:rPr>
        <w:t xml:space="preserve"> technology, mobility equipment) and interpretive (for example subtitles and Auslan interpreters for people who are d/Deaf and hard of hearing, or remote participation such as live streaming events)</w:t>
      </w:r>
    </w:p>
    <w:p w14:paraId="041FADCE" w14:textId="77777777" w:rsidR="00901D2F" w:rsidRPr="0006220E" w:rsidRDefault="00901D2F" w:rsidP="00901D2F">
      <w:pPr>
        <w:pStyle w:val="AGList-Bullets"/>
        <w:spacing w:before="120" w:after="120"/>
        <w:ind w:left="714" w:hanging="357"/>
        <w:contextualSpacing w:val="0"/>
        <w:rPr>
          <w:sz w:val="24"/>
          <w:szCs w:val="24"/>
          <w:lang w:eastAsia="en-AU"/>
        </w:rPr>
      </w:pPr>
      <w:r w:rsidRPr="0006220E">
        <w:rPr>
          <w:rFonts w:ascii="BentonSans Book" w:hAnsi="BentonSans Book"/>
          <w:b/>
          <w:bCs/>
          <w:sz w:val="24"/>
          <w:szCs w:val="24"/>
        </w:rPr>
        <w:t>Awareness:</w:t>
      </w:r>
      <w:r w:rsidRPr="0006220E">
        <w:rPr>
          <w:sz w:val="24"/>
          <w:szCs w:val="24"/>
        </w:rPr>
        <w:t xml:space="preserve"> Low levels of awareness in organisations and their staff and boards; lack of information about the accessibility of arts venues and accessible activities, on websites and in marketing materials</w:t>
      </w:r>
    </w:p>
    <w:p w14:paraId="4E5B622B" w14:textId="77777777" w:rsidR="00901D2F" w:rsidRDefault="00901D2F" w:rsidP="00901D2F">
      <w:pPr>
        <w:pStyle w:val="AGList-Bullets"/>
        <w:spacing w:before="120" w:after="120"/>
        <w:ind w:left="714" w:hanging="357"/>
        <w:contextualSpacing w:val="0"/>
        <w:rPr>
          <w:sz w:val="24"/>
          <w:szCs w:val="24"/>
          <w:lang w:eastAsia="en-AU"/>
        </w:rPr>
      </w:pPr>
      <w:r w:rsidRPr="0006220E">
        <w:rPr>
          <w:rFonts w:ascii="BentonSans Book" w:hAnsi="BentonSans Book"/>
          <w:b/>
          <w:bCs/>
          <w:sz w:val="24"/>
          <w:szCs w:val="24"/>
        </w:rPr>
        <w:t>Training:</w:t>
      </w:r>
      <w:r w:rsidRPr="0006220E">
        <w:rPr>
          <w:sz w:val="24"/>
          <w:szCs w:val="24"/>
        </w:rPr>
        <w:t xml:space="preserve"> Low levels of disability awareness and training among staff at arts venues</w:t>
      </w:r>
    </w:p>
    <w:p w14:paraId="3FCE9562" w14:textId="5B00174E" w:rsidR="00190B18" w:rsidRPr="00AD43C8" w:rsidRDefault="00901D2F" w:rsidP="00901D2F">
      <w:pPr>
        <w:pStyle w:val="AGList-Bullets"/>
        <w:spacing w:before="120" w:after="120"/>
        <w:ind w:left="714" w:hanging="357"/>
        <w:contextualSpacing w:val="0"/>
        <w:rPr>
          <w:sz w:val="24"/>
          <w:szCs w:val="24"/>
        </w:rPr>
      </w:pPr>
      <w:r w:rsidRPr="0006220E">
        <w:rPr>
          <w:rFonts w:ascii="BentonSans Book" w:hAnsi="BentonSans Book"/>
          <w:b/>
          <w:bCs/>
          <w:sz w:val="24"/>
          <w:szCs w:val="24"/>
        </w:rPr>
        <w:t>Attitudinal:</w:t>
      </w:r>
      <w:r w:rsidRPr="0006220E">
        <w:rPr>
          <w:sz w:val="24"/>
          <w:szCs w:val="24"/>
        </w:rPr>
        <w:t xml:space="preserve"> Negative views of staff and community about people with disability; lack of representation of people with disability in programming, marketing, staff, and boards</w:t>
      </w:r>
    </w:p>
    <w:p w14:paraId="75A8E67F" w14:textId="77777777" w:rsidR="00901D2F" w:rsidRPr="00901D2F" w:rsidRDefault="00901D2F" w:rsidP="00901D2F">
      <w:pPr>
        <w:rPr>
          <w:rFonts w:ascii="BentonSans Light" w:hAnsi="BentonSans Light"/>
          <w:sz w:val="24"/>
          <w:szCs w:val="24"/>
        </w:rPr>
      </w:pPr>
    </w:p>
    <w:p w14:paraId="4A790B1B" w14:textId="59BE0587" w:rsidR="00941ACC" w:rsidRPr="00941ACC" w:rsidRDefault="00CE50D1" w:rsidP="002F3582">
      <w:pPr>
        <w:pStyle w:val="AGHeading-Primary"/>
      </w:pPr>
      <w:r w:rsidRPr="00BC51C8">
        <w:t xml:space="preserve">Notable Statistics </w:t>
      </w:r>
    </w:p>
    <w:p w14:paraId="0802C5D5" w14:textId="6BB99E9C" w:rsidR="00941ACC" w:rsidRDefault="00941ACC" w:rsidP="00941ACC">
      <w:pPr>
        <w:pStyle w:val="AGList-Bullets"/>
        <w:numPr>
          <w:ilvl w:val="0"/>
          <w:numId w:val="0"/>
        </w:numPr>
        <w:ind w:left="709"/>
        <w:rPr>
          <w:sz w:val="24"/>
          <w:szCs w:val="24"/>
        </w:rPr>
      </w:pPr>
    </w:p>
    <w:p w14:paraId="2C04D135" w14:textId="14A7F071" w:rsidR="00941ACC" w:rsidRPr="00941ACC" w:rsidRDefault="00CE50D1" w:rsidP="00941ACC">
      <w:pPr>
        <w:pStyle w:val="AGList-Bullets"/>
        <w:ind w:left="709" w:hanging="284"/>
        <w:contextualSpacing w:val="0"/>
        <w:rPr>
          <w:sz w:val="24"/>
          <w:szCs w:val="24"/>
        </w:rPr>
      </w:pPr>
      <w:r w:rsidRPr="00941ACC">
        <w:rPr>
          <w:sz w:val="24"/>
          <w:szCs w:val="24"/>
        </w:rPr>
        <w:t xml:space="preserve">Almost 1 in </w:t>
      </w:r>
      <w:r w:rsidR="004E5295">
        <w:rPr>
          <w:sz w:val="24"/>
          <w:szCs w:val="24"/>
        </w:rPr>
        <w:t>6</w:t>
      </w:r>
      <w:r w:rsidRPr="00941ACC">
        <w:rPr>
          <w:sz w:val="24"/>
          <w:szCs w:val="24"/>
        </w:rPr>
        <w:t xml:space="preserve"> Australians are people with disability (1</w:t>
      </w:r>
      <w:r w:rsidR="004E5295">
        <w:rPr>
          <w:sz w:val="24"/>
          <w:szCs w:val="24"/>
        </w:rPr>
        <w:t>8</w:t>
      </w:r>
      <w:r w:rsidRPr="00941ACC">
        <w:rPr>
          <w:sz w:val="24"/>
          <w:szCs w:val="24"/>
        </w:rPr>
        <w:t>% or 4.4 million people)</w:t>
      </w:r>
      <w:r w:rsidR="004E5295" w:rsidRPr="004E5295">
        <w:rPr>
          <w:rStyle w:val="EndnoteReference"/>
          <w:sz w:val="24"/>
          <w:szCs w:val="24"/>
        </w:rPr>
        <w:t xml:space="preserve"> </w:t>
      </w:r>
      <w:r w:rsidR="004E5295" w:rsidRPr="00BC51C8">
        <w:rPr>
          <w:rStyle w:val="EndnoteReference"/>
          <w:sz w:val="24"/>
          <w:szCs w:val="24"/>
        </w:rPr>
        <w:endnoteReference w:id="5"/>
      </w:r>
      <w:r w:rsidRPr="00941ACC">
        <w:rPr>
          <w:sz w:val="24"/>
          <w:szCs w:val="24"/>
        </w:rPr>
        <w:t>.</w:t>
      </w:r>
    </w:p>
    <w:p w14:paraId="305A2F8A" w14:textId="55D160E8" w:rsidR="3A77A103" w:rsidRPr="00BC51C8" w:rsidRDefault="00F7148D" w:rsidP="00941ACC">
      <w:pPr>
        <w:pStyle w:val="AGList-Bullets"/>
        <w:ind w:left="709" w:hanging="284"/>
        <w:contextualSpacing w:val="0"/>
        <w:rPr>
          <w:sz w:val="24"/>
          <w:szCs w:val="24"/>
        </w:rPr>
      </w:pPr>
      <w:r>
        <w:rPr>
          <w:sz w:val="24"/>
          <w:szCs w:val="24"/>
        </w:rPr>
        <w:t>Around 1 in 5</w:t>
      </w:r>
      <w:r w:rsidR="00846D50">
        <w:rPr>
          <w:sz w:val="24"/>
          <w:szCs w:val="24"/>
        </w:rPr>
        <w:t xml:space="preserve"> people in ACT</w:t>
      </w:r>
      <w:r w:rsidR="00166A64">
        <w:rPr>
          <w:sz w:val="24"/>
          <w:szCs w:val="24"/>
        </w:rPr>
        <w:t xml:space="preserve"> are people</w:t>
      </w:r>
      <w:r w:rsidR="00846D50" w:rsidRPr="00BC51C8">
        <w:rPr>
          <w:sz w:val="24"/>
          <w:szCs w:val="24"/>
        </w:rPr>
        <w:t xml:space="preserve"> living with disability</w:t>
      </w:r>
      <w:r w:rsidR="00846D50">
        <w:rPr>
          <w:sz w:val="24"/>
          <w:szCs w:val="24"/>
        </w:rPr>
        <w:t xml:space="preserve"> </w:t>
      </w:r>
      <w:r w:rsidR="00166A64">
        <w:rPr>
          <w:sz w:val="24"/>
          <w:szCs w:val="24"/>
        </w:rPr>
        <w:t>(</w:t>
      </w:r>
      <w:r w:rsidR="3A77A103" w:rsidRPr="00BC51C8">
        <w:rPr>
          <w:sz w:val="24"/>
          <w:szCs w:val="24"/>
        </w:rPr>
        <w:t>19.4%</w:t>
      </w:r>
      <w:r w:rsidR="00166A64">
        <w:rPr>
          <w:sz w:val="24"/>
          <w:szCs w:val="24"/>
        </w:rPr>
        <w:t xml:space="preserve"> or 80,000 people)</w:t>
      </w:r>
      <w:r w:rsidR="517A9820" w:rsidRPr="00BC51C8">
        <w:rPr>
          <w:sz w:val="24"/>
          <w:szCs w:val="24"/>
        </w:rPr>
        <w:t>.</w:t>
      </w:r>
      <w:r w:rsidR="3A77A103" w:rsidRPr="00BC51C8">
        <w:rPr>
          <w:rStyle w:val="EndnoteReference"/>
          <w:sz w:val="24"/>
          <w:szCs w:val="24"/>
        </w:rPr>
        <w:endnoteReference w:id="6"/>
      </w:r>
    </w:p>
    <w:p w14:paraId="77651334" w14:textId="77777777" w:rsidR="00CE50D1" w:rsidRPr="00BC51C8" w:rsidRDefault="00CE50D1" w:rsidP="00941ACC">
      <w:pPr>
        <w:pStyle w:val="AGList-Bullets"/>
        <w:ind w:left="709" w:hanging="284"/>
        <w:contextualSpacing w:val="0"/>
        <w:rPr>
          <w:sz w:val="24"/>
          <w:szCs w:val="24"/>
        </w:rPr>
      </w:pPr>
      <w:r w:rsidRPr="00BC51C8">
        <w:rPr>
          <w:sz w:val="24"/>
          <w:szCs w:val="24"/>
        </w:rPr>
        <w:t>Just under half (45.1%) of Aboriginal and Torres Strait Islander people aged 15 years and over, experience disability.</w:t>
      </w:r>
      <w:r w:rsidRPr="00BC51C8">
        <w:rPr>
          <w:sz w:val="24"/>
          <w:szCs w:val="24"/>
          <w:vertAlign w:val="superscript"/>
        </w:rPr>
        <w:endnoteReference w:id="7"/>
      </w:r>
    </w:p>
    <w:p w14:paraId="474D9AD2" w14:textId="77777777" w:rsidR="00A434A0" w:rsidRDefault="005E7AB4" w:rsidP="002F3582">
      <w:pPr>
        <w:pStyle w:val="AGList-Bullets"/>
        <w:ind w:left="709" w:hanging="283"/>
        <w:contextualSpacing w:val="0"/>
        <w:rPr>
          <w:sz w:val="24"/>
          <w:szCs w:val="24"/>
        </w:rPr>
      </w:pPr>
      <w:r w:rsidRPr="00BC51C8">
        <w:rPr>
          <w:sz w:val="24"/>
          <w:szCs w:val="24"/>
        </w:rPr>
        <w:t xml:space="preserve">39% of A+G core staff members identify as a person with lived experience with </w:t>
      </w:r>
      <w:r w:rsidR="008C5146" w:rsidRPr="00BC51C8">
        <w:rPr>
          <w:sz w:val="24"/>
          <w:szCs w:val="24"/>
        </w:rPr>
        <w:t>disability.</w:t>
      </w:r>
      <w:r w:rsidR="00FF4677">
        <w:rPr>
          <w:rStyle w:val="EndnoteReference"/>
          <w:sz w:val="24"/>
          <w:szCs w:val="24"/>
        </w:rPr>
        <w:endnoteReference w:id="8"/>
      </w:r>
    </w:p>
    <w:p w14:paraId="33EB9D4A" w14:textId="77777777" w:rsidR="00A434A0" w:rsidRDefault="00A434A0" w:rsidP="00A434A0">
      <w:pPr>
        <w:pStyle w:val="AGList-Bullets"/>
        <w:numPr>
          <w:ilvl w:val="0"/>
          <w:numId w:val="0"/>
        </w:numPr>
        <w:ind w:left="720" w:hanging="360"/>
        <w:contextualSpacing w:val="0"/>
        <w:rPr>
          <w:sz w:val="24"/>
          <w:szCs w:val="24"/>
        </w:rPr>
      </w:pPr>
    </w:p>
    <w:p w14:paraId="302353C9" w14:textId="77777777" w:rsidR="00A434A0" w:rsidRDefault="00A434A0" w:rsidP="00A434A0">
      <w:pPr>
        <w:pStyle w:val="AGList-Bullets"/>
        <w:numPr>
          <w:ilvl w:val="0"/>
          <w:numId w:val="0"/>
        </w:numPr>
        <w:ind w:left="720" w:hanging="360"/>
        <w:contextualSpacing w:val="0"/>
        <w:rPr>
          <w:sz w:val="24"/>
          <w:szCs w:val="24"/>
        </w:rPr>
      </w:pPr>
    </w:p>
    <w:p w14:paraId="49630343" w14:textId="21E0C761" w:rsidR="00447E4A" w:rsidRPr="00A434A0" w:rsidRDefault="00447E4A" w:rsidP="00A434A0">
      <w:pPr>
        <w:pStyle w:val="AGHeading-Primary"/>
        <w:rPr>
          <w:rFonts w:ascii="BentonSans Light" w:hAnsi="BentonSans Light"/>
          <w:sz w:val="24"/>
          <w:szCs w:val="24"/>
        </w:rPr>
      </w:pPr>
      <w:r w:rsidRPr="00B76ECA">
        <w:t>Legislative and Policy Framework</w:t>
      </w:r>
    </w:p>
    <w:p w14:paraId="445023DF" w14:textId="77777777" w:rsidR="00A434A0" w:rsidRPr="00A434A0" w:rsidRDefault="00A434A0" w:rsidP="00625FC0">
      <w:pPr>
        <w:pStyle w:val="AGText-Body"/>
        <w:rPr>
          <w:sz w:val="12"/>
          <w:szCs w:val="12"/>
        </w:rPr>
      </w:pPr>
    </w:p>
    <w:p w14:paraId="0C81C27E" w14:textId="34BFFCC0" w:rsidR="005A56AC" w:rsidRPr="00B76ECA" w:rsidRDefault="00871F67" w:rsidP="00625FC0">
      <w:pPr>
        <w:pStyle w:val="AGText-Body"/>
        <w:rPr>
          <w:sz w:val="24"/>
          <w:szCs w:val="24"/>
        </w:rPr>
      </w:pPr>
      <w:r w:rsidRPr="00B76ECA">
        <w:rPr>
          <w:sz w:val="24"/>
          <w:szCs w:val="24"/>
        </w:rPr>
        <w:t>Arts Capital’s</w:t>
      </w:r>
      <w:r w:rsidR="00447E4A" w:rsidRPr="00B76ECA">
        <w:rPr>
          <w:sz w:val="24"/>
          <w:szCs w:val="24"/>
        </w:rPr>
        <w:t xml:space="preserve"> DIAP exists in the context of international, national and ACT legislative and policy frameworks, including:</w:t>
      </w:r>
    </w:p>
    <w:p w14:paraId="6FFB0063" w14:textId="27F715EC" w:rsidR="00124FEE" w:rsidRPr="00B76ECA" w:rsidRDefault="00124FEE" w:rsidP="00124FEE">
      <w:pPr>
        <w:pStyle w:val="AGList-Bullets"/>
        <w:numPr>
          <w:ilvl w:val="0"/>
          <w:numId w:val="30"/>
        </w:numPr>
        <w:rPr>
          <w:sz w:val="24"/>
          <w:szCs w:val="24"/>
        </w:rPr>
      </w:pPr>
      <w:r w:rsidRPr="00B76ECA">
        <w:rPr>
          <w:sz w:val="24"/>
          <w:szCs w:val="24"/>
        </w:rPr>
        <w:t>UN Convention on the Righ</w:t>
      </w:r>
      <w:r w:rsidR="00826DFA" w:rsidRPr="00B76ECA">
        <w:rPr>
          <w:sz w:val="24"/>
          <w:szCs w:val="24"/>
        </w:rPr>
        <w:t xml:space="preserve">ts </w:t>
      </w:r>
      <w:r w:rsidR="00DF64ED" w:rsidRPr="00B76ECA">
        <w:rPr>
          <w:sz w:val="24"/>
          <w:szCs w:val="24"/>
        </w:rPr>
        <w:t>o</w:t>
      </w:r>
      <w:r w:rsidR="00E657AC" w:rsidRPr="00B76ECA">
        <w:rPr>
          <w:sz w:val="24"/>
          <w:szCs w:val="24"/>
        </w:rPr>
        <w:t>f</w:t>
      </w:r>
      <w:r w:rsidR="00DF64ED" w:rsidRPr="00B76ECA">
        <w:rPr>
          <w:sz w:val="24"/>
          <w:szCs w:val="24"/>
        </w:rPr>
        <w:t xml:space="preserve"> Persons with Disabilities </w:t>
      </w:r>
      <w:r w:rsidR="0035734D" w:rsidRPr="00B76ECA">
        <w:rPr>
          <w:sz w:val="24"/>
          <w:szCs w:val="24"/>
        </w:rPr>
        <w:t>(</w:t>
      </w:r>
      <w:r w:rsidR="00DF64ED" w:rsidRPr="00B76ECA">
        <w:rPr>
          <w:sz w:val="24"/>
          <w:szCs w:val="24"/>
        </w:rPr>
        <w:t>2006</w:t>
      </w:r>
      <w:r w:rsidR="0035734D" w:rsidRPr="00B76ECA">
        <w:rPr>
          <w:sz w:val="24"/>
          <w:szCs w:val="24"/>
        </w:rPr>
        <w:t>)</w:t>
      </w:r>
      <w:r w:rsidR="00DF64ED" w:rsidRPr="00B76ECA">
        <w:rPr>
          <w:sz w:val="24"/>
          <w:szCs w:val="24"/>
        </w:rPr>
        <w:t xml:space="preserve"> (UNCRPD)</w:t>
      </w:r>
    </w:p>
    <w:p w14:paraId="46A8B8D6" w14:textId="57ECF91C" w:rsidR="00DF64ED" w:rsidRPr="00B76ECA" w:rsidRDefault="00DF64ED" w:rsidP="00124FEE">
      <w:pPr>
        <w:pStyle w:val="AGList-Bullets"/>
        <w:numPr>
          <w:ilvl w:val="0"/>
          <w:numId w:val="30"/>
        </w:numPr>
        <w:rPr>
          <w:sz w:val="24"/>
          <w:szCs w:val="24"/>
        </w:rPr>
      </w:pPr>
      <w:r w:rsidRPr="00B76ECA">
        <w:rPr>
          <w:sz w:val="24"/>
          <w:szCs w:val="24"/>
        </w:rPr>
        <w:t xml:space="preserve">UN Sustainable </w:t>
      </w:r>
      <w:r w:rsidR="00D442C3" w:rsidRPr="00B76ECA">
        <w:rPr>
          <w:sz w:val="24"/>
          <w:szCs w:val="24"/>
        </w:rPr>
        <w:t>Development Goals (2017)</w:t>
      </w:r>
    </w:p>
    <w:p w14:paraId="3DC56C6C" w14:textId="56E2EA11" w:rsidR="00D442C3" w:rsidRPr="00B76ECA" w:rsidRDefault="00D442C3" w:rsidP="00124FEE">
      <w:pPr>
        <w:pStyle w:val="AGList-Bullets"/>
        <w:numPr>
          <w:ilvl w:val="0"/>
          <w:numId w:val="30"/>
        </w:numPr>
        <w:rPr>
          <w:sz w:val="24"/>
          <w:szCs w:val="24"/>
        </w:rPr>
      </w:pPr>
      <w:r w:rsidRPr="00B76ECA">
        <w:rPr>
          <w:sz w:val="24"/>
          <w:szCs w:val="24"/>
        </w:rPr>
        <w:t xml:space="preserve">Disability Discrimination ACT </w:t>
      </w:r>
      <w:r w:rsidR="006F3035" w:rsidRPr="00B76ECA">
        <w:rPr>
          <w:sz w:val="24"/>
          <w:szCs w:val="24"/>
        </w:rPr>
        <w:t>(1992)</w:t>
      </w:r>
    </w:p>
    <w:p w14:paraId="5D93934B" w14:textId="6AA9B171" w:rsidR="00D442C3" w:rsidRPr="00B76ECA" w:rsidRDefault="00896A5E" w:rsidP="00124FEE">
      <w:pPr>
        <w:pStyle w:val="AGList-Bullets"/>
        <w:numPr>
          <w:ilvl w:val="0"/>
          <w:numId w:val="30"/>
        </w:numPr>
        <w:rPr>
          <w:sz w:val="24"/>
          <w:szCs w:val="24"/>
        </w:rPr>
      </w:pPr>
      <w:r w:rsidRPr="00B76ECA">
        <w:rPr>
          <w:sz w:val="24"/>
          <w:szCs w:val="24"/>
        </w:rPr>
        <w:t xml:space="preserve">Disability Services Act </w:t>
      </w:r>
      <w:r w:rsidR="0035734D" w:rsidRPr="00B76ECA">
        <w:rPr>
          <w:sz w:val="24"/>
          <w:szCs w:val="24"/>
        </w:rPr>
        <w:t>(</w:t>
      </w:r>
      <w:r w:rsidRPr="00B76ECA">
        <w:rPr>
          <w:sz w:val="24"/>
          <w:szCs w:val="24"/>
        </w:rPr>
        <w:t>1986</w:t>
      </w:r>
      <w:r w:rsidR="0035734D" w:rsidRPr="00B76ECA">
        <w:rPr>
          <w:sz w:val="24"/>
          <w:szCs w:val="24"/>
        </w:rPr>
        <w:t>)</w:t>
      </w:r>
      <w:r w:rsidRPr="00B76ECA">
        <w:rPr>
          <w:sz w:val="24"/>
          <w:szCs w:val="24"/>
        </w:rPr>
        <w:t xml:space="preserve"> (Commonwealth)</w:t>
      </w:r>
    </w:p>
    <w:p w14:paraId="2D3789EB" w14:textId="344DC5B1" w:rsidR="00896A5E" w:rsidRPr="00B76ECA" w:rsidRDefault="00896A5E" w:rsidP="00124FEE">
      <w:pPr>
        <w:pStyle w:val="AGList-Bullets"/>
        <w:numPr>
          <w:ilvl w:val="0"/>
          <w:numId w:val="30"/>
        </w:numPr>
        <w:rPr>
          <w:sz w:val="24"/>
          <w:szCs w:val="24"/>
        </w:rPr>
      </w:pPr>
      <w:r w:rsidRPr="00B76ECA">
        <w:rPr>
          <w:sz w:val="24"/>
          <w:szCs w:val="24"/>
        </w:rPr>
        <w:t xml:space="preserve">Australian Disability Strategy </w:t>
      </w:r>
      <w:r w:rsidR="0035734D" w:rsidRPr="00B76ECA">
        <w:rPr>
          <w:sz w:val="24"/>
          <w:szCs w:val="24"/>
        </w:rPr>
        <w:t>(</w:t>
      </w:r>
      <w:r w:rsidRPr="00B76ECA">
        <w:rPr>
          <w:sz w:val="24"/>
          <w:szCs w:val="24"/>
        </w:rPr>
        <w:t>2021-2031</w:t>
      </w:r>
      <w:r w:rsidR="0035734D" w:rsidRPr="00B76ECA">
        <w:rPr>
          <w:sz w:val="24"/>
          <w:szCs w:val="24"/>
        </w:rPr>
        <w:t>)</w:t>
      </w:r>
      <w:r w:rsidRPr="00B76ECA">
        <w:rPr>
          <w:sz w:val="24"/>
          <w:szCs w:val="24"/>
        </w:rPr>
        <w:t xml:space="preserve"> (NDS)</w:t>
      </w:r>
    </w:p>
    <w:p w14:paraId="5D4EEB69" w14:textId="4EB6376B" w:rsidR="00896A5E" w:rsidRPr="00B76ECA" w:rsidRDefault="00896A5E" w:rsidP="00124FEE">
      <w:pPr>
        <w:pStyle w:val="AGList-Bullets"/>
        <w:numPr>
          <w:ilvl w:val="0"/>
          <w:numId w:val="30"/>
        </w:numPr>
        <w:rPr>
          <w:sz w:val="24"/>
          <w:szCs w:val="24"/>
        </w:rPr>
      </w:pPr>
      <w:r w:rsidRPr="00B76ECA">
        <w:rPr>
          <w:sz w:val="24"/>
          <w:szCs w:val="24"/>
        </w:rPr>
        <w:t xml:space="preserve">Disability </w:t>
      </w:r>
      <w:r w:rsidR="003640A7" w:rsidRPr="00B76ECA">
        <w:rPr>
          <w:sz w:val="24"/>
          <w:szCs w:val="24"/>
        </w:rPr>
        <w:t xml:space="preserve">(Access to Premises – Buildings) Standards </w:t>
      </w:r>
      <w:r w:rsidR="008C2207" w:rsidRPr="00B76ECA">
        <w:rPr>
          <w:sz w:val="24"/>
          <w:szCs w:val="24"/>
        </w:rPr>
        <w:t>(</w:t>
      </w:r>
      <w:r w:rsidR="003640A7" w:rsidRPr="00B76ECA">
        <w:rPr>
          <w:sz w:val="24"/>
          <w:szCs w:val="24"/>
        </w:rPr>
        <w:t>2010</w:t>
      </w:r>
      <w:r w:rsidR="008C2207" w:rsidRPr="00B76ECA">
        <w:rPr>
          <w:sz w:val="24"/>
          <w:szCs w:val="24"/>
        </w:rPr>
        <w:t>)</w:t>
      </w:r>
    </w:p>
    <w:p w14:paraId="75C9E775" w14:textId="1513AA0A" w:rsidR="003640A7" w:rsidRPr="00B76ECA" w:rsidRDefault="00C046C3" w:rsidP="00124FEE">
      <w:pPr>
        <w:pStyle w:val="AGList-Bullets"/>
        <w:numPr>
          <w:ilvl w:val="0"/>
          <w:numId w:val="30"/>
        </w:numPr>
        <w:rPr>
          <w:sz w:val="24"/>
          <w:szCs w:val="24"/>
        </w:rPr>
      </w:pPr>
      <w:r w:rsidRPr="00B76ECA">
        <w:rPr>
          <w:sz w:val="24"/>
          <w:szCs w:val="24"/>
        </w:rPr>
        <w:t xml:space="preserve">Disability Services ACT </w:t>
      </w:r>
      <w:r w:rsidR="0035734D" w:rsidRPr="00B76ECA">
        <w:rPr>
          <w:sz w:val="24"/>
          <w:szCs w:val="24"/>
        </w:rPr>
        <w:t>(</w:t>
      </w:r>
      <w:r w:rsidRPr="00B76ECA">
        <w:rPr>
          <w:sz w:val="24"/>
          <w:szCs w:val="24"/>
        </w:rPr>
        <w:t>1991</w:t>
      </w:r>
      <w:r w:rsidR="0035734D" w:rsidRPr="00B76ECA">
        <w:rPr>
          <w:sz w:val="24"/>
          <w:szCs w:val="24"/>
        </w:rPr>
        <w:t>)</w:t>
      </w:r>
      <w:r w:rsidRPr="00B76ECA">
        <w:rPr>
          <w:sz w:val="24"/>
          <w:szCs w:val="24"/>
        </w:rPr>
        <w:t xml:space="preserve"> (Australian Capital Territory)</w:t>
      </w:r>
    </w:p>
    <w:p w14:paraId="44B16582" w14:textId="6B5C8719" w:rsidR="00857209" w:rsidRPr="00B76ECA" w:rsidRDefault="00857209" w:rsidP="00124FEE">
      <w:pPr>
        <w:pStyle w:val="AGList-Bullets"/>
        <w:numPr>
          <w:ilvl w:val="0"/>
          <w:numId w:val="30"/>
        </w:numPr>
        <w:rPr>
          <w:sz w:val="24"/>
          <w:szCs w:val="24"/>
        </w:rPr>
      </w:pPr>
      <w:r w:rsidRPr="00B76ECA">
        <w:rPr>
          <w:sz w:val="24"/>
          <w:szCs w:val="24"/>
        </w:rPr>
        <w:t xml:space="preserve">Disability Justice Strategy </w:t>
      </w:r>
      <w:r w:rsidR="0035734D" w:rsidRPr="00B76ECA">
        <w:rPr>
          <w:sz w:val="24"/>
          <w:szCs w:val="24"/>
        </w:rPr>
        <w:t>(</w:t>
      </w:r>
      <w:r w:rsidRPr="00B76ECA">
        <w:rPr>
          <w:sz w:val="24"/>
          <w:szCs w:val="24"/>
        </w:rPr>
        <w:t>2019-2029</w:t>
      </w:r>
      <w:r w:rsidR="0035734D" w:rsidRPr="00B76ECA">
        <w:rPr>
          <w:sz w:val="24"/>
          <w:szCs w:val="24"/>
        </w:rPr>
        <w:t>)</w:t>
      </w:r>
      <w:r w:rsidRPr="00B76ECA">
        <w:rPr>
          <w:sz w:val="24"/>
          <w:szCs w:val="24"/>
        </w:rPr>
        <w:t xml:space="preserve"> (Australian Capital Territory)</w:t>
      </w:r>
    </w:p>
    <w:p w14:paraId="14C36680" w14:textId="19C611B2" w:rsidR="00A62E64" w:rsidRDefault="00556BE8" w:rsidP="0030363B">
      <w:pPr>
        <w:pStyle w:val="AGText-Body"/>
        <w:rPr>
          <w:sz w:val="24"/>
          <w:szCs w:val="24"/>
        </w:rPr>
      </w:pPr>
      <w:r>
        <w:rPr>
          <w:sz w:val="24"/>
          <w:szCs w:val="24"/>
        </w:rPr>
        <w:t>We are</w:t>
      </w:r>
      <w:r w:rsidR="00447E4A" w:rsidRPr="00B76ECA">
        <w:rPr>
          <w:sz w:val="24"/>
          <w:szCs w:val="24"/>
        </w:rPr>
        <w:t xml:space="preserve"> committed to working with the ACT Office </w:t>
      </w:r>
      <w:r w:rsidR="00B162CD">
        <w:rPr>
          <w:sz w:val="24"/>
          <w:szCs w:val="24"/>
        </w:rPr>
        <w:t>for</w:t>
      </w:r>
      <w:r w:rsidR="00447E4A" w:rsidRPr="00B76ECA">
        <w:rPr>
          <w:sz w:val="24"/>
          <w:szCs w:val="24"/>
        </w:rPr>
        <w:t xml:space="preserve"> Disability and the ACT Government through </w:t>
      </w:r>
      <w:r w:rsidR="00A44B6A" w:rsidRPr="00B76ECA">
        <w:rPr>
          <w:sz w:val="24"/>
          <w:szCs w:val="24"/>
        </w:rPr>
        <w:t>a</w:t>
      </w:r>
      <w:r w:rsidR="00447E4A" w:rsidRPr="00B76ECA">
        <w:rPr>
          <w:sz w:val="24"/>
          <w:szCs w:val="24"/>
        </w:rPr>
        <w:t>rtsACT</w:t>
      </w:r>
      <w:r w:rsidR="00AB5AE3" w:rsidRPr="00B76ECA">
        <w:rPr>
          <w:sz w:val="24"/>
          <w:szCs w:val="24"/>
        </w:rPr>
        <w:t>, to continually monitor the progress and advocate for actions in the improvement of accessibility and inclusion in the ACT arts sector</w:t>
      </w:r>
      <w:r w:rsidR="00447E4A" w:rsidRPr="00B76ECA">
        <w:rPr>
          <w:sz w:val="24"/>
          <w:szCs w:val="24"/>
        </w:rPr>
        <w:t>.</w:t>
      </w:r>
      <w:r w:rsidR="005667F8" w:rsidRPr="00B76ECA">
        <w:rPr>
          <w:sz w:val="24"/>
          <w:szCs w:val="24"/>
        </w:rPr>
        <w:t xml:space="preserve"> </w:t>
      </w:r>
    </w:p>
    <w:p w14:paraId="3F1C22E2" w14:textId="54E726C0" w:rsidR="0030363B" w:rsidRDefault="005667F8" w:rsidP="0030363B">
      <w:pPr>
        <w:pStyle w:val="AGText-Body"/>
      </w:pPr>
      <w:r w:rsidRPr="00B76ECA">
        <w:rPr>
          <w:sz w:val="24"/>
          <w:szCs w:val="24"/>
        </w:rPr>
        <w:t xml:space="preserve">Since 2017 the National Arts and Disability Strategy has been in a review and consultation towards a renewed </w:t>
      </w:r>
      <w:r w:rsidR="00A5411F" w:rsidRPr="00B76ECA">
        <w:rPr>
          <w:sz w:val="24"/>
          <w:szCs w:val="24"/>
        </w:rPr>
        <w:t xml:space="preserve">national </w:t>
      </w:r>
      <w:r w:rsidRPr="00B76ECA">
        <w:rPr>
          <w:sz w:val="24"/>
          <w:szCs w:val="24"/>
        </w:rPr>
        <w:t>strategy.</w:t>
      </w:r>
      <w:r w:rsidR="00A44B6A" w:rsidRPr="00B76ECA">
        <w:rPr>
          <w:sz w:val="24"/>
          <w:szCs w:val="24"/>
        </w:rPr>
        <w:t xml:space="preserve"> </w:t>
      </w:r>
      <w:r w:rsidR="002E3244" w:rsidRPr="00B76ECA">
        <w:rPr>
          <w:sz w:val="24"/>
          <w:szCs w:val="24"/>
        </w:rPr>
        <w:t xml:space="preserve">Once finalised and released, </w:t>
      </w:r>
      <w:r w:rsidR="00A434A0">
        <w:rPr>
          <w:sz w:val="24"/>
          <w:szCs w:val="24"/>
        </w:rPr>
        <w:t xml:space="preserve">we </w:t>
      </w:r>
      <w:r w:rsidR="002E3244" w:rsidRPr="00B76ECA">
        <w:rPr>
          <w:sz w:val="24"/>
          <w:szCs w:val="24"/>
        </w:rPr>
        <w:t xml:space="preserve">will work to incorporate </w:t>
      </w:r>
      <w:r w:rsidR="006F3035" w:rsidRPr="00B76ECA">
        <w:rPr>
          <w:sz w:val="24"/>
          <w:szCs w:val="24"/>
        </w:rPr>
        <w:t xml:space="preserve">the new strategy’s </w:t>
      </w:r>
      <w:r w:rsidR="002E3244" w:rsidRPr="00B76ECA">
        <w:rPr>
          <w:sz w:val="24"/>
          <w:szCs w:val="24"/>
        </w:rPr>
        <w:t>recommendations into our strategic planning processes</w:t>
      </w:r>
      <w:r w:rsidR="008646C8">
        <w:rPr>
          <w:sz w:val="24"/>
          <w:szCs w:val="24"/>
        </w:rPr>
        <w:t xml:space="preserve"> and practices. </w:t>
      </w:r>
    </w:p>
    <w:p w14:paraId="1BB670B5" w14:textId="77777777" w:rsidR="00625FC0" w:rsidRDefault="00625FC0" w:rsidP="0030363B">
      <w:pPr>
        <w:pStyle w:val="AGText-Body"/>
      </w:pPr>
    </w:p>
    <w:p w14:paraId="6E29C322" w14:textId="077D8C64" w:rsidR="00447E4A" w:rsidRPr="0030363B" w:rsidRDefault="00447E4A" w:rsidP="0030363B">
      <w:pPr>
        <w:pStyle w:val="AGHeading-Primary"/>
        <w:rPr>
          <w:rFonts w:ascii="BentonSans Light" w:hAnsi="BentonSans Light"/>
        </w:rPr>
      </w:pPr>
      <w:r w:rsidRPr="0030363B">
        <w:rPr>
          <w:sz w:val="32"/>
          <w:szCs w:val="32"/>
        </w:rPr>
        <w:lastRenderedPageBreak/>
        <w:t xml:space="preserve">DIAP </w:t>
      </w:r>
      <w:r w:rsidR="006F3035" w:rsidRPr="0030363B">
        <w:rPr>
          <w:sz w:val="32"/>
          <w:szCs w:val="32"/>
        </w:rPr>
        <w:t xml:space="preserve">Development and </w:t>
      </w:r>
      <w:r w:rsidR="00CF323A">
        <w:rPr>
          <w:sz w:val="32"/>
          <w:szCs w:val="32"/>
        </w:rPr>
        <w:t>Methodology</w:t>
      </w:r>
    </w:p>
    <w:p w14:paraId="532FF21A" w14:textId="58D8C66B" w:rsidR="00447E4A" w:rsidRPr="0062340F" w:rsidRDefault="00447E4A" w:rsidP="00391CD9">
      <w:pPr>
        <w:pStyle w:val="AGHeading-Secondary"/>
      </w:pPr>
      <w:r w:rsidRPr="0062340F">
        <w:t xml:space="preserve">History </w:t>
      </w:r>
      <w:r w:rsidR="006F3035">
        <w:t xml:space="preserve">and </w:t>
      </w:r>
      <w:r w:rsidR="00C461C0">
        <w:t>T</w:t>
      </w:r>
      <w:r w:rsidR="006F3035">
        <w:t xml:space="preserve">imeline </w:t>
      </w:r>
    </w:p>
    <w:p w14:paraId="7167A7EF" w14:textId="7DEEC6AF" w:rsidR="00447E4A" w:rsidRPr="0030363B" w:rsidRDefault="00447E4A" w:rsidP="0096422C">
      <w:pPr>
        <w:pStyle w:val="AGText-Body"/>
        <w:rPr>
          <w:sz w:val="24"/>
          <w:szCs w:val="24"/>
        </w:rPr>
      </w:pPr>
      <w:r w:rsidRPr="793C798A">
        <w:rPr>
          <w:sz w:val="24"/>
          <w:szCs w:val="24"/>
        </w:rPr>
        <w:t xml:space="preserve">Arts Capital, trading as </w:t>
      </w:r>
      <w:r w:rsidR="00ED1308" w:rsidRPr="793C798A">
        <w:rPr>
          <w:sz w:val="24"/>
          <w:szCs w:val="24"/>
        </w:rPr>
        <w:t>A+G</w:t>
      </w:r>
      <w:r w:rsidRPr="793C798A">
        <w:rPr>
          <w:sz w:val="24"/>
          <w:szCs w:val="24"/>
        </w:rPr>
        <w:t xml:space="preserve"> is a </w:t>
      </w:r>
      <w:r w:rsidR="00391CD9" w:rsidRPr="793C798A">
        <w:rPr>
          <w:sz w:val="24"/>
          <w:szCs w:val="24"/>
        </w:rPr>
        <w:t>not-for-profit</w:t>
      </w:r>
      <w:r w:rsidRPr="793C798A">
        <w:rPr>
          <w:sz w:val="24"/>
          <w:szCs w:val="24"/>
        </w:rPr>
        <w:t xml:space="preserve"> organisation</w:t>
      </w:r>
      <w:r w:rsidR="000D21F8" w:rsidRPr="793C798A">
        <w:rPr>
          <w:sz w:val="24"/>
          <w:szCs w:val="24"/>
        </w:rPr>
        <w:t xml:space="preserve"> and registered charity </w:t>
      </w:r>
      <w:r w:rsidRPr="793C798A">
        <w:rPr>
          <w:sz w:val="24"/>
          <w:szCs w:val="24"/>
        </w:rPr>
        <w:t xml:space="preserve">that holds the head license from the ACT government to manage </w:t>
      </w:r>
      <w:r w:rsidR="48254DF4" w:rsidRPr="793C798A">
        <w:rPr>
          <w:sz w:val="24"/>
          <w:szCs w:val="24"/>
        </w:rPr>
        <w:t>two</w:t>
      </w:r>
      <w:r w:rsidR="00D778C2" w:rsidRPr="793C798A">
        <w:rPr>
          <w:sz w:val="24"/>
          <w:szCs w:val="24"/>
        </w:rPr>
        <w:t xml:space="preserve"> of </w:t>
      </w:r>
      <w:r w:rsidR="000D21F8" w:rsidRPr="793C798A">
        <w:rPr>
          <w:sz w:val="24"/>
          <w:szCs w:val="24"/>
        </w:rPr>
        <w:t xml:space="preserve">the </w:t>
      </w:r>
      <w:r w:rsidR="00D778C2" w:rsidRPr="793C798A">
        <w:rPr>
          <w:sz w:val="24"/>
          <w:szCs w:val="24"/>
        </w:rPr>
        <w:t xml:space="preserve">ACT Government’s </w:t>
      </w:r>
      <w:r w:rsidR="008C5934" w:rsidRPr="793C798A">
        <w:rPr>
          <w:sz w:val="24"/>
          <w:szCs w:val="24"/>
        </w:rPr>
        <w:t>12</w:t>
      </w:r>
      <w:r w:rsidR="00D778C2" w:rsidRPr="793C798A">
        <w:rPr>
          <w:sz w:val="24"/>
          <w:szCs w:val="24"/>
        </w:rPr>
        <w:t xml:space="preserve"> </w:t>
      </w:r>
      <w:r w:rsidR="003F6258" w:rsidRPr="793C798A">
        <w:rPr>
          <w:sz w:val="24"/>
          <w:szCs w:val="24"/>
        </w:rPr>
        <w:t xml:space="preserve">arts facilities, </w:t>
      </w:r>
      <w:r w:rsidRPr="793C798A">
        <w:rPr>
          <w:sz w:val="24"/>
          <w:szCs w:val="24"/>
        </w:rPr>
        <w:t>Ainslie Arts Centre on Elouera St, and Gorman Arts Centre on Ainslie Ave</w:t>
      </w:r>
      <w:r w:rsidR="00222569" w:rsidRPr="793C798A">
        <w:rPr>
          <w:sz w:val="24"/>
          <w:szCs w:val="24"/>
        </w:rPr>
        <w:t>,</w:t>
      </w:r>
      <w:r w:rsidRPr="793C798A">
        <w:rPr>
          <w:sz w:val="24"/>
          <w:szCs w:val="24"/>
        </w:rPr>
        <w:t xml:space="preserve"> Braddon</w:t>
      </w:r>
      <w:r w:rsidR="0042049E" w:rsidRPr="793C798A">
        <w:rPr>
          <w:sz w:val="24"/>
          <w:szCs w:val="24"/>
        </w:rPr>
        <w:t xml:space="preserve">. </w:t>
      </w:r>
      <w:r w:rsidR="004D7B00" w:rsidRPr="793C798A">
        <w:rPr>
          <w:sz w:val="24"/>
          <w:szCs w:val="24"/>
        </w:rPr>
        <w:t xml:space="preserve">Our </w:t>
      </w:r>
      <w:r w:rsidR="004D7B00" w:rsidRPr="793C798A">
        <w:rPr>
          <w:sz w:val="24"/>
          <w:szCs w:val="24"/>
          <w:lang w:eastAsia="en-AU"/>
        </w:rPr>
        <w:t>mission is to nurture Canberra’s creative ecosystem, increasing opportunities for artistic excellence and transformative experiences.</w:t>
      </w:r>
    </w:p>
    <w:p w14:paraId="526C7865" w14:textId="6562B9E3" w:rsidR="007B6DD1" w:rsidRPr="00F225CB" w:rsidRDefault="0085268A" w:rsidP="00D778C2">
      <w:pPr>
        <w:pStyle w:val="AGText-Body"/>
        <w:rPr>
          <w:sz w:val="24"/>
          <w:szCs w:val="24"/>
        </w:rPr>
      </w:pPr>
      <w:r>
        <w:rPr>
          <w:sz w:val="24"/>
          <w:szCs w:val="24"/>
        </w:rPr>
        <w:t>Our Centres are home</w:t>
      </w:r>
      <w:r w:rsidR="008C5934" w:rsidRPr="0030363B">
        <w:rPr>
          <w:sz w:val="24"/>
          <w:szCs w:val="24"/>
        </w:rPr>
        <w:t xml:space="preserve"> to more than 50 resident artists and organisations</w:t>
      </w:r>
      <w:r w:rsidR="001A646D" w:rsidRPr="0030363B">
        <w:rPr>
          <w:sz w:val="24"/>
          <w:szCs w:val="24"/>
        </w:rPr>
        <w:t xml:space="preserve">, including </w:t>
      </w:r>
      <w:r w:rsidR="00325F5E" w:rsidRPr="0030363B">
        <w:rPr>
          <w:sz w:val="24"/>
          <w:szCs w:val="24"/>
        </w:rPr>
        <w:t xml:space="preserve">key </w:t>
      </w:r>
      <w:r w:rsidR="00391CD9" w:rsidRPr="0030363B">
        <w:rPr>
          <w:sz w:val="24"/>
          <w:szCs w:val="24"/>
        </w:rPr>
        <w:t>program-funded</w:t>
      </w:r>
      <w:r w:rsidR="00325F5E" w:rsidRPr="0030363B">
        <w:rPr>
          <w:sz w:val="24"/>
          <w:szCs w:val="24"/>
        </w:rPr>
        <w:t xml:space="preserve"> entities critical to the ACT arts sector ecology. </w:t>
      </w:r>
      <w:r w:rsidR="00F37C4B" w:rsidRPr="0030363B">
        <w:rPr>
          <w:sz w:val="24"/>
          <w:szCs w:val="24"/>
        </w:rPr>
        <w:t>Our resident</w:t>
      </w:r>
      <w:r w:rsidR="00B70AA9">
        <w:rPr>
          <w:sz w:val="24"/>
          <w:szCs w:val="24"/>
        </w:rPr>
        <w:t>s</w:t>
      </w:r>
      <w:r w:rsidR="00F37C4B" w:rsidRPr="0030363B">
        <w:rPr>
          <w:sz w:val="24"/>
          <w:szCs w:val="24"/>
        </w:rPr>
        <w:t xml:space="preserve"> incl</w:t>
      </w:r>
      <w:r w:rsidR="005E2481" w:rsidRPr="0030363B">
        <w:rPr>
          <w:sz w:val="24"/>
          <w:szCs w:val="24"/>
        </w:rPr>
        <w:t xml:space="preserve">ude ACT key arts organisations, </w:t>
      </w:r>
      <w:r w:rsidR="001236D2">
        <w:rPr>
          <w:sz w:val="24"/>
          <w:szCs w:val="24"/>
        </w:rPr>
        <w:t>as</w:t>
      </w:r>
      <w:r w:rsidR="00A776C9">
        <w:rPr>
          <w:sz w:val="24"/>
          <w:szCs w:val="24"/>
        </w:rPr>
        <w:t xml:space="preserve"> </w:t>
      </w:r>
      <w:r w:rsidR="00D469BB" w:rsidRPr="0030363B">
        <w:rPr>
          <w:sz w:val="24"/>
          <w:szCs w:val="24"/>
        </w:rPr>
        <w:t>well as being home to</w:t>
      </w:r>
      <w:r w:rsidR="00C44865">
        <w:rPr>
          <w:sz w:val="24"/>
          <w:szCs w:val="24"/>
        </w:rPr>
        <w:t xml:space="preserve"> a rich community of</w:t>
      </w:r>
      <w:r w:rsidR="00D469BB" w:rsidRPr="0030363B">
        <w:rPr>
          <w:sz w:val="24"/>
          <w:szCs w:val="24"/>
        </w:rPr>
        <w:t xml:space="preserve"> independent</w:t>
      </w:r>
      <w:r w:rsidR="005F4ABC">
        <w:rPr>
          <w:sz w:val="24"/>
          <w:szCs w:val="24"/>
        </w:rPr>
        <w:t xml:space="preserve">, </w:t>
      </w:r>
      <w:r w:rsidR="005F4ABC" w:rsidRPr="00F225CB">
        <w:rPr>
          <w:sz w:val="24"/>
          <w:szCs w:val="24"/>
        </w:rPr>
        <w:t xml:space="preserve">multidisciplinary </w:t>
      </w:r>
      <w:r w:rsidR="00D469BB" w:rsidRPr="00F225CB">
        <w:rPr>
          <w:sz w:val="24"/>
          <w:szCs w:val="24"/>
        </w:rPr>
        <w:t>artist</w:t>
      </w:r>
      <w:r w:rsidR="003E0747" w:rsidRPr="00F225CB">
        <w:rPr>
          <w:sz w:val="24"/>
          <w:szCs w:val="24"/>
        </w:rPr>
        <w:t>s</w:t>
      </w:r>
      <w:r w:rsidR="005F4ABC" w:rsidRPr="00F225CB">
        <w:rPr>
          <w:sz w:val="24"/>
          <w:szCs w:val="24"/>
        </w:rPr>
        <w:t>.</w:t>
      </w:r>
    </w:p>
    <w:p w14:paraId="335802AF" w14:textId="39A912DE" w:rsidR="00F225CB" w:rsidRDefault="00B11E42" w:rsidP="0096422C">
      <w:pPr>
        <w:pStyle w:val="AGText-Body"/>
        <w:rPr>
          <w:sz w:val="24"/>
          <w:szCs w:val="24"/>
        </w:rPr>
      </w:pPr>
      <w:r w:rsidRPr="00F225CB">
        <w:rPr>
          <w:sz w:val="24"/>
          <w:szCs w:val="24"/>
        </w:rPr>
        <w:t xml:space="preserve">We </w:t>
      </w:r>
      <w:r w:rsidR="00EA5B98">
        <w:rPr>
          <w:sz w:val="24"/>
          <w:szCs w:val="24"/>
        </w:rPr>
        <w:t xml:space="preserve">have </w:t>
      </w:r>
      <w:r w:rsidRPr="00F225CB">
        <w:rPr>
          <w:sz w:val="24"/>
          <w:szCs w:val="24"/>
        </w:rPr>
        <w:t>facilitate</w:t>
      </w:r>
      <w:r w:rsidR="00EA5B98">
        <w:rPr>
          <w:sz w:val="24"/>
          <w:szCs w:val="24"/>
        </w:rPr>
        <w:t>d</w:t>
      </w:r>
      <w:r w:rsidRPr="00F225CB">
        <w:rPr>
          <w:sz w:val="24"/>
          <w:szCs w:val="24"/>
        </w:rPr>
        <w:t xml:space="preserve"> more than </w:t>
      </w:r>
      <w:r w:rsidR="00F225CB" w:rsidRPr="00F225CB">
        <w:rPr>
          <w:sz w:val="24"/>
          <w:szCs w:val="24"/>
        </w:rPr>
        <w:t>1500 individual</w:t>
      </w:r>
      <w:r w:rsidRPr="00F225CB">
        <w:rPr>
          <w:sz w:val="24"/>
          <w:szCs w:val="24"/>
        </w:rPr>
        <w:t xml:space="preserve"> venue hirers annually </w:t>
      </w:r>
      <w:r w:rsidR="00EA5B98">
        <w:rPr>
          <w:sz w:val="24"/>
          <w:szCs w:val="24"/>
        </w:rPr>
        <w:t>in the 2022-2023 period</w:t>
      </w:r>
      <w:r w:rsidR="007D1E6A">
        <w:rPr>
          <w:sz w:val="24"/>
          <w:szCs w:val="24"/>
        </w:rPr>
        <w:t xml:space="preserve">, </w:t>
      </w:r>
      <w:r w:rsidR="0084325D" w:rsidRPr="00F225CB">
        <w:rPr>
          <w:sz w:val="24"/>
          <w:szCs w:val="24"/>
        </w:rPr>
        <w:t xml:space="preserve">and </w:t>
      </w:r>
      <w:r w:rsidR="007D1E6A">
        <w:rPr>
          <w:sz w:val="24"/>
          <w:szCs w:val="24"/>
        </w:rPr>
        <w:t xml:space="preserve">continually </w:t>
      </w:r>
      <w:r w:rsidR="0084325D" w:rsidRPr="00F225CB">
        <w:rPr>
          <w:sz w:val="24"/>
          <w:szCs w:val="24"/>
        </w:rPr>
        <w:t>collaborate with</w:t>
      </w:r>
      <w:r w:rsidR="0084325D" w:rsidRPr="0030363B">
        <w:rPr>
          <w:sz w:val="24"/>
          <w:szCs w:val="24"/>
        </w:rPr>
        <w:t xml:space="preserve"> </w:t>
      </w:r>
      <w:r w:rsidR="001B0AF4">
        <w:rPr>
          <w:sz w:val="24"/>
          <w:szCs w:val="24"/>
        </w:rPr>
        <w:t xml:space="preserve">a </w:t>
      </w:r>
      <w:r w:rsidR="0007197C">
        <w:rPr>
          <w:sz w:val="24"/>
          <w:szCs w:val="24"/>
        </w:rPr>
        <w:t>diverse</w:t>
      </w:r>
      <w:r w:rsidR="001B0AF4">
        <w:rPr>
          <w:sz w:val="24"/>
          <w:szCs w:val="24"/>
        </w:rPr>
        <w:t xml:space="preserve"> arrangement of</w:t>
      </w:r>
      <w:r w:rsidR="00A64F08" w:rsidRPr="0030363B">
        <w:rPr>
          <w:sz w:val="24"/>
          <w:szCs w:val="24"/>
        </w:rPr>
        <w:t xml:space="preserve"> arts and cultural partners</w:t>
      </w:r>
      <w:r w:rsidR="007D1E6A">
        <w:rPr>
          <w:sz w:val="24"/>
          <w:szCs w:val="24"/>
        </w:rPr>
        <w:t xml:space="preserve">. </w:t>
      </w:r>
      <w:r w:rsidR="00C9145A" w:rsidRPr="0030363B">
        <w:rPr>
          <w:sz w:val="24"/>
          <w:szCs w:val="24"/>
        </w:rPr>
        <w:t>We are deeply connected to the needs of</w:t>
      </w:r>
      <w:r w:rsidR="00ED1308">
        <w:rPr>
          <w:sz w:val="24"/>
          <w:szCs w:val="24"/>
        </w:rPr>
        <w:t xml:space="preserve"> the ACT</w:t>
      </w:r>
      <w:r w:rsidR="00C9145A" w:rsidRPr="0030363B">
        <w:rPr>
          <w:sz w:val="24"/>
          <w:szCs w:val="24"/>
        </w:rPr>
        <w:t xml:space="preserve"> arts </w:t>
      </w:r>
      <w:r w:rsidR="000B5E1A" w:rsidRPr="0030363B">
        <w:rPr>
          <w:sz w:val="24"/>
          <w:szCs w:val="24"/>
        </w:rPr>
        <w:t>sector;</w:t>
      </w:r>
      <w:r w:rsidR="006410BD" w:rsidRPr="0030363B">
        <w:rPr>
          <w:sz w:val="24"/>
          <w:szCs w:val="24"/>
        </w:rPr>
        <w:t xml:space="preserve"> through this connection</w:t>
      </w:r>
      <w:r w:rsidR="000264A5">
        <w:rPr>
          <w:sz w:val="24"/>
          <w:szCs w:val="24"/>
        </w:rPr>
        <w:t>,</w:t>
      </w:r>
      <w:r w:rsidR="006410BD" w:rsidRPr="0030363B">
        <w:rPr>
          <w:sz w:val="24"/>
          <w:szCs w:val="24"/>
        </w:rPr>
        <w:t xml:space="preserve"> we acknowledge the need for sustained improvements to accessibility and inclusion at our Centres. </w:t>
      </w:r>
    </w:p>
    <w:p w14:paraId="151A36D0" w14:textId="727D3A25" w:rsidR="00C53C99" w:rsidRDefault="00447E4A" w:rsidP="0096422C">
      <w:pPr>
        <w:pStyle w:val="AGText-Body"/>
        <w:rPr>
          <w:sz w:val="24"/>
          <w:szCs w:val="24"/>
        </w:rPr>
      </w:pPr>
      <w:r w:rsidRPr="0030363B">
        <w:rPr>
          <w:sz w:val="24"/>
          <w:szCs w:val="24"/>
        </w:rPr>
        <w:t xml:space="preserve">Since 2017, </w:t>
      </w:r>
      <w:r w:rsidR="00941E31">
        <w:rPr>
          <w:sz w:val="24"/>
          <w:szCs w:val="24"/>
        </w:rPr>
        <w:t>we</w:t>
      </w:r>
      <w:r w:rsidR="00CF3A34" w:rsidRPr="0030363B">
        <w:rPr>
          <w:sz w:val="24"/>
          <w:szCs w:val="24"/>
        </w:rPr>
        <w:t xml:space="preserve"> </w:t>
      </w:r>
      <w:r w:rsidRPr="0030363B">
        <w:rPr>
          <w:sz w:val="24"/>
          <w:szCs w:val="24"/>
        </w:rPr>
        <w:t xml:space="preserve">have been working to make </w:t>
      </w:r>
      <w:r w:rsidR="00A249AF">
        <w:rPr>
          <w:sz w:val="24"/>
          <w:szCs w:val="24"/>
        </w:rPr>
        <w:t>our</w:t>
      </w:r>
      <w:r w:rsidRPr="0030363B">
        <w:rPr>
          <w:sz w:val="24"/>
          <w:szCs w:val="24"/>
        </w:rPr>
        <w:t xml:space="preserve"> </w:t>
      </w:r>
      <w:r w:rsidR="0001227D" w:rsidRPr="0030363B">
        <w:rPr>
          <w:sz w:val="24"/>
          <w:szCs w:val="24"/>
        </w:rPr>
        <w:t>Centres</w:t>
      </w:r>
      <w:r w:rsidRPr="0030363B">
        <w:rPr>
          <w:sz w:val="24"/>
          <w:szCs w:val="24"/>
        </w:rPr>
        <w:t xml:space="preserve"> a more inclusive and accessible place to work and visit</w:t>
      </w:r>
      <w:r w:rsidR="009A7AFB">
        <w:rPr>
          <w:sz w:val="24"/>
          <w:szCs w:val="24"/>
        </w:rPr>
        <w:t>. W</w:t>
      </w:r>
      <w:r w:rsidR="005C25ED">
        <w:rPr>
          <w:sz w:val="24"/>
          <w:szCs w:val="24"/>
        </w:rPr>
        <w:t xml:space="preserve">e are committed to actioning the barriers to accessibility and inclusion </w:t>
      </w:r>
      <w:r w:rsidR="000E5551">
        <w:rPr>
          <w:sz w:val="24"/>
          <w:szCs w:val="24"/>
        </w:rPr>
        <w:t xml:space="preserve">to our Centres while maintaining and upholding the </w:t>
      </w:r>
      <w:r w:rsidR="0030714B">
        <w:rPr>
          <w:sz w:val="24"/>
          <w:szCs w:val="24"/>
        </w:rPr>
        <w:t xml:space="preserve">cultural significance </w:t>
      </w:r>
      <w:r w:rsidR="006D5399">
        <w:rPr>
          <w:sz w:val="24"/>
          <w:szCs w:val="24"/>
        </w:rPr>
        <w:t xml:space="preserve">of our built environment. </w:t>
      </w:r>
    </w:p>
    <w:p w14:paraId="00F73E87" w14:textId="46E30716" w:rsidR="00447E4A" w:rsidRPr="0030363B" w:rsidRDefault="00447E4A" w:rsidP="0096422C">
      <w:pPr>
        <w:pStyle w:val="AGText-Body"/>
        <w:rPr>
          <w:sz w:val="24"/>
          <w:szCs w:val="24"/>
          <w:lang w:eastAsia="en-AU"/>
        </w:rPr>
      </w:pPr>
      <w:r w:rsidRPr="0030363B">
        <w:rPr>
          <w:sz w:val="24"/>
          <w:szCs w:val="24"/>
          <w:lang w:eastAsia="en-AU"/>
        </w:rPr>
        <w:t xml:space="preserve">In 2018, with support from the ACT Office </w:t>
      </w:r>
      <w:r w:rsidR="0047597B">
        <w:rPr>
          <w:sz w:val="24"/>
          <w:szCs w:val="24"/>
          <w:lang w:eastAsia="en-AU"/>
        </w:rPr>
        <w:t xml:space="preserve">for </w:t>
      </w:r>
      <w:r w:rsidRPr="0030363B">
        <w:rPr>
          <w:sz w:val="24"/>
          <w:szCs w:val="24"/>
          <w:lang w:eastAsia="en-AU"/>
        </w:rPr>
        <w:t xml:space="preserve">Disability, </w:t>
      </w:r>
      <w:r w:rsidR="007563B3">
        <w:rPr>
          <w:sz w:val="24"/>
          <w:szCs w:val="24"/>
          <w:lang w:eastAsia="en-AU"/>
        </w:rPr>
        <w:t>we</w:t>
      </w:r>
      <w:r w:rsidR="00CF3A34" w:rsidRPr="0030363B">
        <w:rPr>
          <w:sz w:val="24"/>
          <w:szCs w:val="24"/>
          <w:lang w:eastAsia="en-AU"/>
        </w:rPr>
        <w:t xml:space="preserve"> </w:t>
      </w:r>
      <w:r w:rsidRPr="0030363B">
        <w:rPr>
          <w:sz w:val="24"/>
          <w:szCs w:val="24"/>
          <w:lang w:eastAsia="en-AU"/>
        </w:rPr>
        <w:t>presented a one-day conference</w:t>
      </w:r>
      <w:r w:rsidR="0021089B" w:rsidRPr="0021089B">
        <w:rPr>
          <w:sz w:val="24"/>
          <w:szCs w:val="24"/>
          <w:lang w:eastAsia="en-AU"/>
        </w:rPr>
        <w:t xml:space="preserve"> </w:t>
      </w:r>
      <w:r w:rsidR="0021089B" w:rsidRPr="0030363B">
        <w:rPr>
          <w:sz w:val="24"/>
          <w:szCs w:val="24"/>
          <w:lang w:eastAsia="en-AU"/>
        </w:rPr>
        <w:t>as a part of International Day for People with Disability</w:t>
      </w:r>
      <w:r w:rsidR="003D5489">
        <w:rPr>
          <w:sz w:val="24"/>
          <w:szCs w:val="24"/>
          <w:lang w:eastAsia="en-AU"/>
        </w:rPr>
        <w:t xml:space="preserve">, </w:t>
      </w:r>
      <w:r w:rsidRPr="0030363B">
        <w:rPr>
          <w:sz w:val="24"/>
          <w:szCs w:val="24"/>
          <w:lang w:eastAsia="en-AU"/>
        </w:rPr>
        <w:t xml:space="preserve">around best </w:t>
      </w:r>
      <w:r w:rsidR="0001227D" w:rsidRPr="0030363B">
        <w:rPr>
          <w:sz w:val="24"/>
          <w:szCs w:val="24"/>
          <w:lang w:eastAsia="en-AU"/>
        </w:rPr>
        <w:t xml:space="preserve">practices </w:t>
      </w:r>
      <w:r w:rsidRPr="0030363B">
        <w:rPr>
          <w:sz w:val="24"/>
          <w:szCs w:val="24"/>
          <w:lang w:eastAsia="en-AU"/>
        </w:rPr>
        <w:t xml:space="preserve">in </w:t>
      </w:r>
      <w:r w:rsidR="006F3035" w:rsidRPr="0030363B">
        <w:rPr>
          <w:sz w:val="24"/>
          <w:szCs w:val="24"/>
          <w:lang w:eastAsia="en-AU"/>
        </w:rPr>
        <w:t>a</w:t>
      </w:r>
      <w:r w:rsidRPr="0030363B">
        <w:rPr>
          <w:sz w:val="24"/>
          <w:szCs w:val="24"/>
          <w:lang w:eastAsia="en-AU"/>
        </w:rPr>
        <w:t xml:space="preserve">ccess and </w:t>
      </w:r>
      <w:r w:rsidR="006F3035" w:rsidRPr="0030363B">
        <w:rPr>
          <w:sz w:val="24"/>
          <w:szCs w:val="24"/>
          <w:lang w:eastAsia="en-AU"/>
        </w:rPr>
        <w:t>i</w:t>
      </w:r>
      <w:r w:rsidRPr="0030363B">
        <w:rPr>
          <w:sz w:val="24"/>
          <w:szCs w:val="24"/>
          <w:lang w:eastAsia="en-AU"/>
        </w:rPr>
        <w:t>nclusion</w:t>
      </w:r>
      <w:r w:rsidR="006A0245">
        <w:rPr>
          <w:sz w:val="24"/>
          <w:szCs w:val="24"/>
          <w:lang w:eastAsia="en-AU"/>
        </w:rPr>
        <w:t>. T</w:t>
      </w:r>
      <w:r w:rsidR="006A0245" w:rsidRPr="0030363B">
        <w:rPr>
          <w:sz w:val="24"/>
          <w:szCs w:val="24"/>
          <w:lang w:eastAsia="en-AU"/>
        </w:rPr>
        <w:t>his</w:t>
      </w:r>
      <w:r w:rsidR="00A66591" w:rsidRPr="0030363B">
        <w:rPr>
          <w:sz w:val="24"/>
          <w:szCs w:val="24"/>
          <w:lang w:eastAsia="en-AU"/>
        </w:rPr>
        <w:t xml:space="preserve"> event was a</w:t>
      </w:r>
      <w:r w:rsidRPr="0030363B">
        <w:rPr>
          <w:sz w:val="24"/>
          <w:szCs w:val="24"/>
          <w:lang w:eastAsia="en-AU"/>
        </w:rPr>
        <w:t xml:space="preserve"> good </w:t>
      </w:r>
      <w:r w:rsidR="00884A5E" w:rsidRPr="0030363B">
        <w:rPr>
          <w:sz w:val="24"/>
          <w:szCs w:val="24"/>
          <w:lang w:eastAsia="en-AU"/>
        </w:rPr>
        <w:t>litmus</w:t>
      </w:r>
      <w:r w:rsidR="00A66591" w:rsidRPr="0030363B">
        <w:rPr>
          <w:sz w:val="24"/>
          <w:szCs w:val="24"/>
          <w:lang w:eastAsia="en-AU"/>
        </w:rPr>
        <w:t xml:space="preserve"> </w:t>
      </w:r>
      <w:r w:rsidRPr="0030363B">
        <w:rPr>
          <w:sz w:val="24"/>
          <w:szCs w:val="24"/>
          <w:lang w:eastAsia="en-AU"/>
        </w:rPr>
        <w:t xml:space="preserve">test of </w:t>
      </w:r>
      <w:r w:rsidR="00A51708">
        <w:rPr>
          <w:sz w:val="24"/>
          <w:szCs w:val="24"/>
          <w:lang w:eastAsia="en-AU"/>
        </w:rPr>
        <w:t>operations</w:t>
      </w:r>
      <w:r w:rsidR="00C86E20" w:rsidRPr="0030363B">
        <w:rPr>
          <w:sz w:val="24"/>
          <w:szCs w:val="24"/>
          <w:lang w:eastAsia="en-AU"/>
        </w:rPr>
        <w:t xml:space="preserve"> and</w:t>
      </w:r>
      <w:r w:rsidRPr="0030363B">
        <w:rPr>
          <w:sz w:val="24"/>
          <w:szCs w:val="24"/>
          <w:lang w:eastAsia="en-AU"/>
        </w:rPr>
        <w:t xml:space="preserve"> helped to gai</w:t>
      </w:r>
      <w:r w:rsidR="00A51708">
        <w:rPr>
          <w:sz w:val="24"/>
          <w:szCs w:val="24"/>
          <w:lang w:eastAsia="en-AU"/>
        </w:rPr>
        <w:t xml:space="preserve">n </w:t>
      </w:r>
      <w:r w:rsidRPr="0030363B">
        <w:rPr>
          <w:sz w:val="24"/>
          <w:szCs w:val="24"/>
          <w:lang w:eastAsia="en-AU"/>
        </w:rPr>
        <w:t xml:space="preserve">practical insight </w:t>
      </w:r>
      <w:r w:rsidR="000264A5">
        <w:rPr>
          <w:sz w:val="24"/>
          <w:szCs w:val="24"/>
          <w:lang w:eastAsia="en-AU"/>
        </w:rPr>
        <w:t>into</w:t>
      </w:r>
      <w:r w:rsidRPr="0030363B">
        <w:rPr>
          <w:sz w:val="24"/>
          <w:szCs w:val="24"/>
          <w:lang w:eastAsia="en-AU"/>
        </w:rPr>
        <w:t xml:space="preserve"> the needs of audiences and artists with disability</w:t>
      </w:r>
      <w:r w:rsidR="00A66591" w:rsidRPr="0030363B">
        <w:rPr>
          <w:sz w:val="24"/>
          <w:szCs w:val="24"/>
          <w:lang w:eastAsia="en-AU"/>
        </w:rPr>
        <w:t xml:space="preserve"> and </w:t>
      </w:r>
      <w:r w:rsidR="009066E9">
        <w:rPr>
          <w:sz w:val="24"/>
          <w:szCs w:val="24"/>
          <w:lang w:eastAsia="en-AU"/>
        </w:rPr>
        <w:t>identify</w:t>
      </w:r>
      <w:r w:rsidRPr="0030363B">
        <w:rPr>
          <w:sz w:val="24"/>
          <w:szCs w:val="24"/>
          <w:lang w:eastAsia="en-AU"/>
        </w:rPr>
        <w:t xml:space="preserve"> gaps in our </w:t>
      </w:r>
      <w:r w:rsidR="003D5489">
        <w:rPr>
          <w:sz w:val="24"/>
          <w:szCs w:val="24"/>
          <w:lang w:eastAsia="en-AU"/>
        </w:rPr>
        <w:t>systems and processes.</w:t>
      </w:r>
    </w:p>
    <w:p w14:paraId="678D15C3" w14:textId="6AB0E69A" w:rsidR="00447E4A" w:rsidRPr="0030363B" w:rsidRDefault="00447E4A" w:rsidP="0096422C">
      <w:pPr>
        <w:pStyle w:val="AGText-Body"/>
        <w:rPr>
          <w:sz w:val="24"/>
          <w:szCs w:val="24"/>
          <w:lang w:eastAsia="en-AU"/>
        </w:rPr>
      </w:pPr>
      <w:r w:rsidRPr="793C798A">
        <w:rPr>
          <w:sz w:val="24"/>
          <w:szCs w:val="24"/>
          <w:lang w:eastAsia="en-AU"/>
        </w:rPr>
        <w:t xml:space="preserve">In 2019, </w:t>
      </w:r>
      <w:r w:rsidR="00372CB5" w:rsidRPr="793C798A">
        <w:rPr>
          <w:sz w:val="24"/>
          <w:szCs w:val="24"/>
          <w:lang w:eastAsia="en-AU"/>
        </w:rPr>
        <w:t>w</w:t>
      </w:r>
      <w:r w:rsidR="0066154F" w:rsidRPr="793C798A">
        <w:rPr>
          <w:sz w:val="24"/>
          <w:szCs w:val="24"/>
          <w:lang w:eastAsia="en-AU"/>
        </w:rPr>
        <w:t>e</w:t>
      </w:r>
      <w:r w:rsidRPr="793C798A">
        <w:rPr>
          <w:sz w:val="24"/>
          <w:szCs w:val="24"/>
          <w:lang w:eastAsia="en-AU"/>
        </w:rPr>
        <w:t xml:space="preserve"> engaged </w:t>
      </w:r>
      <w:r w:rsidR="0096477A" w:rsidRPr="793C798A">
        <w:rPr>
          <w:sz w:val="24"/>
          <w:szCs w:val="24"/>
          <w:lang w:eastAsia="en-AU"/>
        </w:rPr>
        <w:t xml:space="preserve">in </w:t>
      </w:r>
      <w:r w:rsidRPr="793C798A">
        <w:rPr>
          <w:sz w:val="24"/>
          <w:szCs w:val="24"/>
          <w:lang w:eastAsia="en-AU"/>
        </w:rPr>
        <w:t xml:space="preserve">consultation, </w:t>
      </w:r>
      <w:r w:rsidR="0096477A" w:rsidRPr="793C798A">
        <w:rPr>
          <w:sz w:val="24"/>
          <w:szCs w:val="24"/>
          <w:lang w:eastAsia="en-AU"/>
        </w:rPr>
        <w:t xml:space="preserve">engagement and </w:t>
      </w:r>
      <w:r w:rsidRPr="793C798A">
        <w:rPr>
          <w:sz w:val="24"/>
          <w:szCs w:val="24"/>
          <w:lang w:eastAsia="en-AU"/>
        </w:rPr>
        <w:t xml:space="preserve">awareness training of staff and residents, </w:t>
      </w:r>
      <w:r w:rsidR="0096477A" w:rsidRPr="793C798A">
        <w:rPr>
          <w:sz w:val="24"/>
          <w:szCs w:val="24"/>
          <w:lang w:eastAsia="en-AU"/>
        </w:rPr>
        <w:t>to begin the development of the DIAP.</w:t>
      </w:r>
      <w:r w:rsidRPr="793C798A">
        <w:rPr>
          <w:sz w:val="24"/>
          <w:szCs w:val="24"/>
          <w:lang w:eastAsia="en-AU"/>
        </w:rPr>
        <w:t xml:space="preserve"> </w:t>
      </w:r>
      <w:r w:rsidR="6438CF00" w:rsidRPr="793C798A">
        <w:rPr>
          <w:sz w:val="24"/>
          <w:szCs w:val="24"/>
          <w:lang w:eastAsia="en-AU"/>
        </w:rPr>
        <w:t>This was</w:t>
      </w:r>
      <w:r w:rsidR="789D61C1" w:rsidRPr="793C798A">
        <w:rPr>
          <w:sz w:val="24"/>
          <w:szCs w:val="24"/>
          <w:lang w:eastAsia="en-AU"/>
        </w:rPr>
        <w:t xml:space="preserve"> possible</w:t>
      </w:r>
      <w:r w:rsidR="6438CF00" w:rsidRPr="793C798A">
        <w:rPr>
          <w:sz w:val="24"/>
          <w:szCs w:val="24"/>
          <w:lang w:eastAsia="en-AU"/>
        </w:rPr>
        <w:t xml:space="preserve"> w</w:t>
      </w:r>
      <w:r w:rsidR="006D5399" w:rsidRPr="793C798A">
        <w:rPr>
          <w:sz w:val="24"/>
          <w:szCs w:val="24"/>
          <w:lang w:eastAsia="en-AU"/>
        </w:rPr>
        <w:t xml:space="preserve">ith support from the ACT Office for Disability as well as guidance and advice from Accessible Arts. </w:t>
      </w:r>
    </w:p>
    <w:p w14:paraId="38F1E301" w14:textId="21D585DE" w:rsidR="00444729" w:rsidRDefault="00447E4A" w:rsidP="0096422C">
      <w:pPr>
        <w:pStyle w:val="AGText-Body"/>
        <w:rPr>
          <w:sz w:val="24"/>
          <w:szCs w:val="24"/>
          <w:lang w:eastAsia="en-AU"/>
        </w:rPr>
      </w:pPr>
      <w:r w:rsidRPr="001275D9">
        <w:rPr>
          <w:sz w:val="24"/>
          <w:szCs w:val="24"/>
          <w:lang w:eastAsia="en-AU"/>
        </w:rPr>
        <w:t>In 2020</w:t>
      </w:r>
      <w:r w:rsidR="006F3035" w:rsidRPr="001275D9">
        <w:rPr>
          <w:sz w:val="24"/>
          <w:szCs w:val="24"/>
          <w:lang w:eastAsia="en-AU"/>
        </w:rPr>
        <w:t>-2</w:t>
      </w:r>
      <w:r w:rsidR="00093387">
        <w:rPr>
          <w:sz w:val="24"/>
          <w:szCs w:val="24"/>
          <w:lang w:eastAsia="en-AU"/>
        </w:rPr>
        <w:t>2</w:t>
      </w:r>
      <w:r w:rsidRPr="001275D9">
        <w:rPr>
          <w:sz w:val="24"/>
          <w:szCs w:val="24"/>
          <w:lang w:eastAsia="en-AU"/>
        </w:rPr>
        <w:t>, the COVID</w:t>
      </w:r>
      <w:r w:rsidR="007E47B4" w:rsidRPr="001275D9">
        <w:rPr>
          <w:sz w:val="24"/>
          <w:szCs w:val="24"/>
          <w:lang w:eastAsia="en-AU"/>
        </w:rPr>
        <w:t>-19</w:t>
      </w:r>
      <w:r w:rsidR="007E47B4">
        <w:rPr>
          <w:sz w:val="24"/>
          <w:szCs w:val="24"/>
          <w:lang w:eastAsia="en-AU"/>
        </w:rPr>
        <w:t xml:space="preserve"> pandemic and associated </w:t>
      </w:r>
      <w:r w:rsidRPr="0030363B">
        <w:rPr>
          <w:sz w:val="24"/>
          <w:szCs w:val="24"/>
          <w:lang w:eastAsia="en-AU"/>
        </w:rPr>
        <w:t>restrictions highlighted</w:t>
      </w:r>
      <w:r w:rsidR="00887D8C">
        <w:rPr>
          <w:sz w:val="24"/>
          <w:szCs w:val="24"/>
          <w:lang w:eastAsia="en-AU"/>
        </w:rPr>
        <w:t xml:space="preserve"> </w:t>
      </w:r>
      <w:r w:rsidR="00F017F8">
        <w:rPr>
          <w:sz w:val="24"/>
          <w:szCs w:val="24"/>
          <w:lang w:eastAsia="en-AU"/>
        </w:rPr>
        <w:t xml:space="preserve">existing </w:t>
      </w:r>
      <w:r w:rsidR="00137882">
        <w:rPr>
          <w:sz w:val="24"/>
          <w:szCs w:val="24"/>
          <w:lang w:eastAsia="en-AU"/>
        </w:rPr>
        <w:t>barriers</w:t>
      </w:r>
      <w:r w:rsidR="00887D8C">
        <w:rPr>
          <w:sz w:val="24"/>
          <w:szCs w:val="24"/>
          <w:lang w:eastAsia="en-AU"/>
        </w:rPr>
        <w:t xml:space="preserve"> </w:t>
      </w:r>
      <w:r w:rsidR="00FE3FF5">
        <w:rPr>
          <w:sz w:val="24"/>
          <w:szCs w:val="24"/>
          <w:lang w:eastAsia="en-AU"/>
        </w:rPr>
        <w:t xml:space="preserve">with </w:t>
      </w:r>
      <w:r w:rsidR="009066E9">
        <w:rPr>
          <w:sz w:val="24"/>
          <w:szCs w:val="24"/>
          <w:lang w:eastAsia="en-AU"/>
        </w:rPr>
        <w:t xml:space="preserve">a </w:t>
      </w:r>
      <w:r w:rsidR="00FE3FF5">
        <w:rPr>
          <w:sz w:val="24"/>
          <w:szCs w:val="24"/>
          <w:lang w:eastAsia="en-AU"/>
        </w:rPr>
        <w:t xml:space="preserve">great need for </w:t>
      </w:r>
      <w:r w:rsidR="00BF7181">
        <w:rPr>
          <w:sz w:val="24"/>
          <w:szCs w:val="24"/>
          <w:lang w:eastAsia="en-AU"/>
        </w:rPr>
        <w:t>action</w:t>
      </w:r>
      <w:r w:rsidR="00FE3FF5">
        <w:rPr>
          <w:sz w:val="24"/>
          <w:szCs w:val="24"/>
          <w:lang w:eastAsia="en-AU"/>
        </w:rPr>
        <w:t xml:space="preserve"> </w:t>
      </w:r>
      <w:r w:rsidR="009066E9">
        <w:rPr>
          <w:sz w:val="24"/>
          <w:szCs w:val="24"/>
          <w:lang w:eastAsia="en-AU"/>
        </w:rPr>
        <w:t>concerning</w:t>
      </w:r>
      <w:r w:rsidR="00FE3FF5">
        <w:rPr>
          <w:sz w:val="24"/>
          <w:szCs w:val="24"/>
          <w:lang w:eastAsia="en-AU"/>
        </w:rPr>
        <w:t xml:space="preserve"> access and inclusion. </w:t>
      </w:r>
      <w:r w:rsidR="00331157">
        <w:rPr>
          <w:sz w:val="24"/>
          <w:szCs w:val="24"/>
          <w:lang w:eastAsia="en-AU"/>
        </w:rPr>
        <w:t xml:space="preserve">Therefore, </w:t>
      </w:r>
      <w:r w:rsidR="00F44A42" w:rsidRPr="0030363B">
        <w:rPr>
          <w:sz w:val="24"/>
          <w:szCs w:val="24"/>
          <w:lang w:eastAsia="en-AU"/>
        </w:rPr>
        <w:t>in</w:t>
      </w:r>
      <w:r w:rsidR="00871423" w:rsidRPr="0030363B">
        <w:rPr>
          <w:sz w:val="24"/>
          <w:szCs w:val="24"/>
          <w:lang w:eastAsia="en-AU"/>
        </w:rPr>
        <w:t xml:space="preserve"> 202</w:t>
      </w:r>
      <w:r w:rsidR="00093387">
        <w:rPr>
          <w:sz w:val="24"/>
          <w:szCs w:val="24"/>
          <w:lang w:eastAsia="en-AU"/>
        </w:rPr>
        <w:t>3</w:t>
      </w:r>
      <w:r w:rsidR="00F44A42">
        <w:rPr>
          <w:sz w:val="24"/>
          <w:szCs w:val="24"/>
          <w:lang w:eastAsia="en-AU"/>
        </w:rPr>
        <w:t>,</w:t>
      </w:r>
      <w:r w:rsidR="00645445" w:rsidRPr="00645445">
        <w:rPr>
          <w:sz w:val="24"/>
          <w:szCs w:val="24"/>
          <w:lang w:eastAsia="en-AU"/>
        </w:rPr>
        <w:t xml:space="preserve"> </w:t>
      </w:r>
      <w:r w:rsidR="002936EF">
        <w:rPr>
          <w:sz w:val="24"/>
          <w:szCs w:val="24"/>
          <w:lang w:eastAsia="en-AU"/>
        </w:rPr>
        <w:t>a</w:t>
      </w:r>
      <w:r w:rsidR="00645445" w:rsidRPr="0030363B">
        <w:rPr>
          <w:sz w:val="24"/>
          <w:szCs w:val="24"/>
          <w:lang w:eastAsia="en-AU"/>
        </w:rPr>
        <w:t>fter more than t</w:t>
      </w:r>
      <w:r w:rsidR="001875AF">
        <w:rPr>
          <w:sz w:val="24"/>
          <w:szCs w:val="24"/>
          <w:lang w:eastAsia="en-AU"/>
        </w:rPr>
        <w:t>hree</w:t>
      </w:r>
      <w:r w:rsidR="00645445" w:rsidRPr="0030363B">
        <w:rPr>
          <w:sz w:val="24"/>
          <w:szCs w:val="24"/>
          <w:lang w:eastAsia="en-AU"/>
        </w:rPr>
        <w:t xml:space="preserve"> years of navigating the initial impact of the COVID-19 pandemic and, working with the ongoing challenges</w:t>
      </w:r>
      <w:r w:rsidR="007563B3">
        <w:rPr>
          <w:sz w:val="24"/>
          <w:szCs w:val="24"/>
          <w:lang w:eastAsia="en-AU"/>
        </w:rPr>
        <w:t>, we</w:t>
      </w:r>
      <w:r w:rsidR="00FB7F6B" w:rsidRPr="0030363B">
        <w:rPr>
          <w:sz w:val="24"/>
          <w:szCs w:val="24"/>
          <w:lang w:eastAsia="en-AU"/>
        </w:rPr>
        <w:t xml:space="preserve"> recognised the need for this DIAP to be reviewed</w:t>
      </w:r>
      <w:r w:rsidR="002724CF">
        <w:rPr>
          <w:sz w:val="24"/>
          <w:szCs w:val="24"/>
          <w:lang w:eastAsia="en-AU"/>
        </w:rPr>
        <w:t xml:space="preserve"> </w:t>
      </w:r>
      <w:r w:rsidR="00FB7F6B" w:rsidRPr="0030363B">
        <w:rPr>
          <w:sz w:val="24"/>
          <w:szCs w:val="24"/>
          <w:lang w:eastAsia="en-AU"/>
        </w:rPr>
        <w:t xml:space="preserve">and </w:t>
      </w:r>
      <w:r w:rsidR="00645445" w:rsidRPr="0030363B">
        <w:rPr>
          <w:sz w:val="24"/>
          <w:szCs w:val="24"/>
          <w:lang w:eastAsia="en-AU"/>
        </w:rPr>
        <w:t>implemented</w:t>
      </w:r>
      <w:r w:rsidR="005F09D7">
        <w:rPr>
          <w:sz w:val="24"/>
          <w:szCs w:val="24"/>
          <w:lang w:eastAsia="en-AU"/>
        </w:rPr>
        <w:t xml:space="preserve"> and thus began the process of finalising our DIAP for </w:t>
      </w:r>
      <w:r w:rsidR="00DD6EFC">
        <w:rPr>
          <w:sz w:val="24"/>
          <w:szCs w:val="24"/>
          <w:lang w:eastAsia="en-AU"/>
        </w:rPr>
        <w:t>implementation.</w:t>
      </w:r>
    </w:p>
    <w:p w14:paraId="772E1016" w14:textId="4394BE8F" w:rsidR="00F01126" w:rsidRDefault="006F4535" w:rsidP="0096422C">
      <w:pPr>
        <w:pStyle w:val="AGText-Body"/>
        <w:rPr>
          <w:sz w:val="24"/>
          <w:szCs w:val="24"/>
          <w:lang w:eastAsia="en-AU"/>
        </w:rPr>
      </w:pPr>
      <w:r w:rsidRPr="0030363B">
        <w:rPr>
          <w:sz w:val="24"/>
          <w:szCs w:val="24"/>
          <w:lang w:eastAsia="en-AU"/>
        </w:rPr>
        <w:t xml:space="preserve">The COVID-19 pandemic </w:t>
      </w:r>
      <w:r w:rsidR="00B56D00" w:rsidRPr="0030363B">
        <w:rPr>
          <w:sz w:val="24"/>
          <w:szCs w:val="24"/>
          <w:lang w:eastAsia="en-AU"/>
        </w:rPr>
        <w:t>and the</w:t>
      </w:r>
      <w:r w:rsidR="00020CB1">
        <w:rPr>
          <w:sz w:val="24"/>
          <w:szCs w:val="24"/>
          <w:lang w:eastAsia="en-AU"/>
        </w:rPr>
        <w:t xml:space="preserve"> continued challenges</w:t>
      </w:r>
      <w:r w:rsidR="00B56D00" w:rsidRPr="0030363B">
        <w:rPr>
          <w:sz w:val="24"/>
          <w:szCs w:val="24"/>
          <w:lang w:eastAsia="en-AU"/>
        </w:rPr>
        <w:t xml:space="preserve"> </w:t>
      </w:r>
      <w:r w:rsidR="00B56BE9">
        <w:rPr>
          <w:sz w:val="24"/>
          <w:szCs w:val="24"/>
          <w:lang w:eastAsia="en-AU"/>
        </w:rPr>
        <w:t>placed upon</w:t>
      </w:r>
      <w:r w:rsidR="00B56D00" w:rsidRPr="0030363B">
        <w:rPr>
          <w:sz w:val="24"/>
          <w:szCs w:val="24"/>
          <w:lang w:eastAsia="en-AU"/>
        </w:rPr>
        <w:t xml:space="preserve"> everyone, especially people living with disability</w:t>
      </w:r>
      <w:r w:rsidR="0074555F" w:rsidRPr="0030363B">
        <w:rPr>
          <w:sz w:val="24"/>
          <w:szCs w:val="24"/>
          <w:lang w:eastAsia="en-AU"/>
        </w:rPr>
        <w:t xml:space="preserve">, has </w:t>
      </w:r>
      <w:r w:rsidR="0054635A" w:rsidRPr="0030363B">
        <w:rPr>
          <w:sz w:val="24"/>
          <w:szCs w:val="24"/>
          <w:lang w:eastAsia="en-AU"/>
        </w:rPr>
        <w:t xml:space="preserve">shed light </w:t>
      </w:r>
      <w:r w:rsidR="006F3035" w:rsidRPr="0030363B">
        <w:rPr>
          <w:sz w:val="24"/>
          <w:szCs w:val="24"/>
          <w:lang w:eastAsia="en-AU"/>
        </w:rPr>
        <w:t>on</w:t>
      </w:r>
      <w:r w:rsidR="00CF2F44" w:rsidRPr="0030363B">
        <w:rPr>
          <w:sz w:val="24"/>
          <w:szCs w:val="24"/>
          <w:lang w:eastAsia="en-AU"/>
        </w:rPr>
        <w:t xml:space="preserve"> </w:t>
      </w:r>
      <w:r w:rsidR="00B56BE9">
        <w:rPr>
          <w:sz w:val="24"/>
          <w:szCs w:val="24"/>
          <w:lang w:eastAsia="en-AU"/>
        </w:rPr>
        <w:t xml:space="preserve">the multitudes of </w:t>
      </w:r>
      <w:r w:rsidR="00CF2F44" w:rsidRPr="0030363B">
        <w:rPr>
          <w:sz w:val="24"/>
          <w:szCs w:val="24"/>
          <w:lang w:eastAsia="en-AU"/>
        </w:rPr>
        <w:t xml:space="preserve">barriers </w:t>
      </w:r>
      <w:r w:rsidR="00B56BE9">
        <w:rPr>
          <w:sz w:val="24"/>
          <w:szCs w:val="24"/>
          <w:lang w:eastAsia="en-AU"/>
        </w:rPr>
        <w:t xml:space="preserve">to access </w:t>
      </w:r>
      <w:r w:rsidR="00016DD7">
        <w:rPr>
          <w:sz w:val="24"/>
          <w:szCs w:val="24"/>
          <w:lang w:eastAsia="en-AU"/>
        </w:rPr>
        <w:t>and</w:t>
      </w:r>
      <w:r w:rsidR="00B56BE9">
        <w:rPr>
          <w:sz w:val="24"/>
          <w:szCs w:val="24"/>
          <w:lang w:eastAsia="en-AU"/>
        </w:rPr>
        <w:t xml:space="preserve"> </w:t>
      </w:r>
      <w:r w:rsidR="00B56BE9">
        <w:rPr>
          <w:sz w:val="24"/>
          <w:szCs w:val="24"/>
          <w:lang w:eastAsia="en-AU"/>
        </w:rPr>
        <w:lastRenderedPageBreak/>
        <w:t>inclusion</w:t>
      </w:r>
      <w:r w:rsidR="0054635A" w:rsidRPr="0030363B">
        <w:rPr>
          <w:sz w:val="24"/>
          <w:szCs w:val="24"/>
          <w:lang w:eastAsia="en-AU"/>
        </w:rPr>
        <w:t xml:space="preserve">. </w:t>
      </w:r>
      <w:r w:rsidR="006F3035" w:rsidRPr="0030363B">
        <w:rPr>
          <w:sz w:val="24"/>
          <w:szCs w:val="24"/>
          <w:lang w:eastAsia="en-AU"/>
        </w:rPr>
        <w:t>As one of the first actions of our i</w:t>
      </w:r>
      <w:r w:rsidR="00BA29FE" w:rsidRPr="0030363B">
        <w:rPr>
          <w:sz w:val="24"/>
          <w:szCs w:val="24"/>
          <w:lang w:eastAsia="en-AU"/>
        </w:rPr>
        <w:t xml:space="preserve">naugural Strategic Plan, this DIAP </w:t>
      </w:r>
      <w:r w:rsidR="00F01126" w:rsidRPr="0030363B">
        <w:rPr>
          <w:sz w:val="24"/>
          <w:szCs w:val="24"/>
          <w:lang w:eastAsia="en-AU"/>
        </w:rPr>
        <w:t xml:space="preserve">sets out the pathway and commitment to addressing and removing identified barriers to </w:t>
      </w:r>
      <w:r w:rsidR="00444729">
        <w:rPr>
          <w:sz w:val="24"/>
          <w:szCs w:val="24"/>
          <w:lang w:eastAsia="en-AU"/>
        </w:rPr>
        <w:t>improving</w:t>
      </w:r>
      <w:r w:rsidR="00F01126" w:rsidRPr="0030363B">
        <w:rPr>
          <w:sz w:val="24"/>
          <w:szCs w:val="24"/>
          <w:lang w:eastAsia="en-AU"/>
        </w:rPr>
        <w:t xml:space="preserve"> accessibility and inclusion at our Centres. </w:t>
      </w:r>
    </w:p>
    <w:p w14:paraId="7C162C13" w14:textId="77777777" w:rsidR="00F538E3" w:rsidRPr="00625FC0" w:rsidRDefault="00F538E3" w:rsidP="0096422C">
      <w:pPr>
        <w:pStyle w:val="AGText-Body"/>
        <w:rPr>
          <w:sz w:val="24"/>
          <w:szCs w:val="24"/>
          <w:lang w:eastAsia="en-AU"/>
        </w:rPr>
      </w:pPr>
    </w:p>
    <w:p w14:paraId="1AB4499B" w14:textId="066EC319" w:rsidR="002D524C" w:rsidRPr="00625FC0" w:rsidRDefault="002D524C" w:rsidP="00625FC0">
      <w:pPr>
        <w:pStyle w:val="AGHeading-Primary"/>
        <w:rPr>
          <w:sz w:val="32"/>
          <w:szCs w:val="32"/>
        </w:rPr>
      </w:pPr>
      <w:r w:rsidRPr="00625FC0">
        <w:rPr>
          <w:sz w:val="32"/>
          <w:szCs w:val="32"/>
        </w:rPr>
        <w:t xml:space="preserve">Consultation Summary </w:t>
      </w:r>
    </w:p>
    <w:p w14:paraId="11787E07" w14:textId="5207322B" w:rsidR="002D524C" w:rsidRPr="0030363B" w:rsidRDefault="002D524C" w:rsidP="002D524C">
      <w:pPr>
        <w:pStyle w:val="AGText-Body"/>
        <w:rPr>
          <w:sz w:val="24"/>
          <w:szCs w:val="24"/>
          <w:lang w:eastAsia="en-AU"/>
        </w:rPr>
      </w:pPr>
      <w:r w:rsidRPr="0030363B">
        <w:rPr>
          <w:sz w:val="24"/>
          <w:szCs w:val="24"/>
          <w:lang w:eastAsia="en-AU"/>
        </w:rPr>
        <w:t>In 2018 – 20</w:t>
      </w:r>
      <w:r w:rsidR="009137C0">
        <w:rPr>
          <w:sz w:val="24"/>
          <w:szCs w:val="24"/>
          <w:lang w:eastAsia="en-AU"/>
        </w:rPr>
        <w:t>1</w:t>
      </w:r>
      <w:r w:rsidRPr="0030363B">
        <w:rPr>
          <w:sz w:val="24"/>
          <w:szCs w:val="24"/>
          <w:lang w:eastAsia="en-AU"/>
        </w:rPr>
        <w:t xml:space="preserve">9, A+G received a grant from the ACT Office </w:t>
      </w:r>
      <w:r w:rsidR="00DD696A">
        <w:rPr>
          <w:sz w:val="24"/>
          <w:szCs w:val="24"/>
          <w:lang w:eastAsia="en-AU"/>
        </w:rPr>
        <w:t>for</w:t>
      </w:r>
      <w:r w:rsidRPr="0030363B">
        <w:rPr>
          <w:sz w:val="24"/>
          <w:szCs w:val="24"/>
          <w:lang w:eastAsia="en-AU"/>
        </w:rPr>
        <w:t xml:space="preserve"> Disability to engage in research, consultation, and awareness training with the aim of </w:t>
      </w:r>
      <w:r w:rsidR="00DC0455">
        <w:rPr>
          <w:sz w:val="24"/>
          <w:szCs w:val="24"/>
          <w:lang w:eastAsia="en-AU"/>
        </w:rPr>
        <w:t xml:space="preserve">drafting </w:t>
      </w:r>
      <w:r w:rsidR="001A5C65">
        <w:rPr>
          <w:sz w:val="24"/>
          <w:szCs w:val="24"/>
          <w:lang w:eastAsia="en-AU"/>
        </w:rPr>
        <w:t>our DIAP.</w:t>
      </w:r>
      <w:r w:rsidRPr="0030363B">
        <w:rPr>
          <w:sz w:val="24"/>
          <w:szCs w:val="24"/>
          <w:lang w:eastAsia="en-AU"/>
        </w:rPr>
        <w:t xml:space="preserve"> From these funds, </w:t>
      </w:r>
      <w:r w:rsidR="00C85D59">
        <w:rPr>
          <w:sz w:val="24"/>
          <w:szCs w:val="24"/>
          <w:lang w:eastAsia="en-AU"/>
        </w:rPr>
        <w:t xml:space="preserve">Ruth </w:t>
      </w:r>
      <w:r w:rsidRPr="0030363B">
        <w:rPr>
          <w:sz w:val="24"/>
          <w:szCs w:val="24"/>
          <w:lang w:eastAsia="en-AU"/>
        </w:rPr>
        <w:t>O’Brien,</w:t>
      </w:r>
      <w:r w:rsidR="00C85D59">
        <w:rPr>
          <w:sz w:val="24"/>
          <w:szCs w:val="24"/>
          <w:lang w:eastAsia="en-AU"/>
        </w:rPr>
        <w:t xml:space="preserve"> who identifies as an artist </w:t>
      </w:r>
      <w:r w:rsidR="004263D3">
        <w:rPr>
          <w:sz w:val="24"/>
          <w:szCs w:val="24"/>
          <w:lang w:eastAsia="en-AU"/>
        </w:rPr>
        <w:t xml:space="preserve">and </w:t>
      </w:r>
      <w:r w:rsidR="00C85D59">
        <w:rPr>
          <w:sz w:val="24"/>
          <w:szCs w:val="24"/>
          <w:lang w:eastAsia="en-AU"/>
        </w:rPr>
        <w:t>arts worker living with disability</w:t>
      </w:r>
      <w:r w:rsidRPr="0030363B">
        <w:rPr>
          <w:sz w:val="24"/>
          <w:szCs w:val="24"/>
          <w:lang w:eastAsia="en-AU"/>
        </w:rPr>
        <w:t xml:space="preserve"> was engaged to assist in project management</w:t>
      </w:r>
      <w:r w:rsidR="00B81956">
        <w:rPr>
          <w:sz w:val="24"/>
          <w:szCs w:val="24"/>
          <w:lang w:eastAsia="en-AU"/>
        </w:rPr>
        <w:t xml:space="preserve"> </w:t>
      </w:r>
      <w:r w:rsidR="00BB7570" w:rsidRPr="0030363B">
        <w:rPr>
          <w:sz w:val="24"/>
          <w:szCs w:val="24"/>
          <w:lang w:eastAsia="en-AU"/>
        </w:rPr>
        <w:t>and</w:t>
      </w:r>
      <w:r w:rsidRPr="0030363B">
        <w:rPr>
          <w:sz w:val="24"/>
          <w:szCs w:val="24"/>
          <w:lang w:eastAsia="en-AU"/>
        </w:rPr>
        <w:t xml:space="preserve"> provided professional development</w:t>
      </w:r>
      <w:r w:rsidR="008C1AB9">
        <w:rPr>
          <w:sz w:val="24"/>
          <w:szCs w:val="24"/>
          <w:lang w:eastAsia="en-AU"/>
        </w:rPr>
        <w:t xml:space="preserve">. </w:t>
      </w:r>
      <w:r w:rsidRPr="0030363B">
        <w:rPr>
          <w:sz w:val="24"/>
          <w:szCs w:val="24"/>
          <w:lang w:eastAsia="en-AU"/>
        </w:rPr>
        <w:t xml:space="preserve">Accessible Arts provided </w:t>
      </w:r>
      <w:r w:rsidR="008C1AB9">
        <w:rPr>
          <w:sz w:val="24"/>
          <w:szCs w:val="24"/>
          <w:lang w:eastAsia="en-AU"/>
        </w:rPr>
        <w:t>accessibility and inclusion awareness training</w:t>
      </w:r>
      <w:r w:rsidRPr="0030363B">
        <w:rPr>
          <w:sz w:val="24"/>
          <w:szCs w:val="24"/>
          <w:lang w:eastAsia="en-AU"/>
        </w:rPr>
        <w:t xml:space="preserve"> to staff and </w:t>
      </w:r>
      <w:r w:rsidR="008C1AB9" w:rsidRPr="0030363B">
        <w:rPr>
          <w:sz w:val="24"/>
          <w:szCs w:val="24"/>
          <w:lang w:eastAsia="en-AU"/>
        </w:rPr>
        <w:t>residen</w:t>
      </w:r>
      <w:r w:rsidR="008C1AB9">
        <w:rPr>
          <w:sz w:val="24"/>
          <w:szCs w:val="24"/>
          <w:lang w:eastAsia="en-AU"/>
        </w:rPr>
        <w:t>ts</w:t>
      </w:r>
      <w:r w:rsidRPr="0030363B">
        <w:rPr>
          <w:sz w:val="24"/>
          <w:szCs w:val="24"/>
          <w:lang w:eastAsia="en-AU"/>
        </w:rPr>
        <w:t xml:space="preserve">, as well as research, consultation, and advice. </w:t>
      </w:r>
    </w:p>
    <w:p w14:paraId="0D974BF3" w14:textId="20042E15" w:rsidR="006E4B92" w:rsidRDefault="00B5113B" w:rsidP="002F7E5B">
      <w:pPr>
        <w:pStyle w:val="AGText-Body"/>
        <w:rPr>
          <w:sz w:val="24"/>
          <w:szCs w:val="24"/>
          <w:lang w:eastAsia="en-AU"/>
        </w:rPr>
      </w:pPr>
      <w:r>
        <w:rPr>
          <w:sz w:val="24"/>
          <w:szCs w:val="24"/>
          <w:lang w:eastAsia="en-AU"/>
        </w:rPr>
        <w:t>We</w:t>
      </w:r>
      <w:r w:rsidR="002D524C" w:rsidRPr="0030363B">
        <w:rPr>
          <w:sz w:val="24"/>
          <w:szCs w:val="24"/>
          <w:lang w:eastAsia="en-AU"/>
        </w:rPr>
        <w:t xml:space="preserve"> engaged in a significant consultation process conducted over 12 months </w:t>
      </w:r>
      <w:r w:rsidR="006F3035" w:rsidRPr="007F2E73">
        <w:rPr>
          <w:sz w:val="24"/>
          <w:szCs w:val="24"/>
          <w:lang w:eastAsia="en-AU"/>
        </w:rPr>
        <w:t xml:space="preserve">using </w:t>
      </w:r>
      <w:r w:rsidR="000F0272" w:rsidRPr="007F2E73">
        <w:rPr>
          <w:sz w:val="24"/>
          <w:szCs w:val="24"/>
          <w:lang w:eastAsia="en-AU"/>
        </w:rPr>
        <w:t>six</w:t>
      </w:r>
      <w:r w:rsidR="006F3035" w:rsidRPr="007F2E73">
        <w:rPr>
          <w:sz w:val="24"/>
          <w:szCs w:val="24"/>
          <w:lang w:eastAsia="en-AU"/>
        </w:rPr>
        <w:t xml:space="preserve"> key</w:t>
      </w:r>
      <w:r w:rsidR="006F3035" w:rsidRPr="0030363B">
        <w:rPr>
          <w:sz w:val="24"/>
          <w:szCs w:val="24"/>
          <w:lang w:eastAsia="en-AU"/>
        </w:rPr>
        <w:t xml:space="preserve"> methods</w:t>
      </w:r>
      <w:r w:rsidR="002D524C" w:rsidRPr="0030363B">
        <w:rPr>
          <w:sz w:val="24"/>
          <w:szCs w:val="24"/>
          <w:lang w:eastAsia="en-AU"/>
        </w:rPr>
        <w:t xml:space="preserve">: </w:t>
      </w:r>
    </w:p>
    <w:p w14:paraId="220F615F" w14:textId="551D0725" w:rsidR="00926B44" w:rsidRDefault="00125F77" w:rsidP="006E4B92">
      <w:pPr>
        <w:pStyle w:val="AGText-Body"/>
        <w:numPr>
          <w:ilvl w:val="0"/>
          <w:numId w:val="43"/>
        </w:numPr>
        <w:spacing w:after="120"/>
        <w:ind w:left="714" w:hanging="357"/>
        <w:rPr>
          <w:sz w:val="24"/>
          <w:szCs w:val="24"/>
          <w:lang w:eastAsia="en-AU"/>
        </w:rPr>
      </w:pPr>
      <w:r>
        <w:rPr>
          <w:sz w:val="24"/>
          <w:szCs w:val="24"/>
          <w:lang w:eastAsia="en-AU"/>
        </w:rPr>
        <w:t>Convening of a Resident Working Group</w:t>
      </w:r>
    </w:p>
    <w:p w14:paraId="0C96FF81" w14:textId="373BAA43" w:rsidR="00926B44" w:rsidRDefault="00125F77" w:rsidP="006E4B92">
      <w:pPr>
        <w:pStyle w:val="AGText-Body"/>
        <w:numPr>
          <w:ilvl w:val="0"/>
          <w:numId w:val="43"/>
        </w:numPr>
        <w:spacing w:after="120"/>
        <w:ind w:left="714" w:hanging="357"/>
        <w:rPr>
          <w:sz w:val="24"/>
          <w:szCs w:val="24"/>
          <w:lang w:eastAsia="en-AU"/>
        </w:rPr>
      </w:pPr>
      <w:r>
        <w:rPr>
          <w:sz w:val="24"/>
          <w:szCs w:val="24"/>
          <w:lang w:eastAsia="en-AU"/>
        </w:rPr>
        <w:t xml:space="preserve">Convening of a </w:t>
      </w:r>
      <w:r w:rsidR="00C31DD8">
        <w:rPr>
          <w:sz w:val="24"/>
          <w:szCs w:val="24"/>
          <w:lang w:eastAsia="en-AU"/>
        </w:rPr>
        <w:t xml:space="preserve">Disability Advisory Committee </w:t>
      </w:r>
    </w:p>
    <w:p w14:paraId="52F1D5F5" w14:textId="06FF9360" w:rsidR="00C31DD8" w:rsidRDefault="00C31DD8" w:rsidP="006E4B92">
      <w:pPr>
        <w:pStyle w:val="AGText-Body"/>
        <w:numPr>
          <w:ilvl w:val="0"/>
          <w:numId w:val="43"/>
        </w:numPr>
        <w:spacing w:after="120"/>
        <w:ind w:left="714" w:hanging="357"/>
        <w:rPr>
          <w:sz w:val="24"/>
          <w:szCs w:val="24"/>
          <w:lang w:eastAsia="en-AU"/>
        </w:rPr>
      </w:pPr>
      <w:r>
        <w:rPr>
          <w:sz w:val="24"/>
          <w:szCs w:val="24"/>
          <w:lang w:eastAsia="en-AU"/>
        </w:rPr>
        <w:t>Survey Consultation</w:t>
      </w:r>
    </w:p>
    <w:p w14:paraId="45D1E83A" w14:textId="46B38B95" w:rsidR="00C31DD8" w:rsidRDefault="006E4B92" w:rsidP="006E4B92">
      <w:pPr>
        <w:pStyle w:val="AGText-Body"/>
        <w:numPr>
          <w:ilvl w:val="0"/>
          <w:numId w:val="43"/>
        </w:numPr>
        <w:spacing w:after="120"/>
        <w:ind w:left="714" w:hanging="357"/>
        <w:rPr>
          <w:sz w:val="24"/>
          <w:szCs w:val="24"/>
          <w:lang w:eastAsia="en-AU"/>
        </w:rPr>
      </w:pPr>
      <w:r>
        <w:rPr>
          <w:sz w:val="24"/>
          <w:szCs w:val="24"/>
          <w:lang w:eastAsia="en-AU"/>
        </w:rPr>
        <w:t xml:space="preserve">Training and </w:t>
      </w:r>
      <w:r w:rsidR="00BC3FCF">
        <w:rPr>
          <w:sz w:val="24"/>
          <w:szCs w:val="24"/>
          <w:lang w:eastAsia="en-AU"/>
        </w:rPr>
        <w:t xml:space="preserve">summary of </w:t>
      </w:r>
      <w:r w:rsidR="00B565A6">
        <w:rPr>
          <w:sz w:val="24"/>
          <w:szCs w:val="24"/>
          <w:lang w:eastAsia="en-AU"/>
        </w:rPr>
        <w:t>actions</w:t>
      </w:r>
    </w:p>
    <w:p w14:paraId="2F5BF7A7" w14:textId="55862A6F" w:rsidR="006E4B92" w:rsidRDefault="006E4B92" w:rsidP="006E4B92">
      <w:pPr>
        <w:pStyle w:val="AGText-Body"/>
        <w:numPr>
          <w:ilvl w:val="0"/>
          <w:numId w:val="43"/>
        </w:numPr>
        <w:spacing w:after="120"/>
        <w:ind w:left="714" w:hanging="357"/>
        <w:rPr>
          <w:sz w:val="24"/>
          <w:szCs w:val="24"/>
          <w:lang w:eastAsia="en-AU"/>
        </w:rPr>
      </w:pPr>
      <w:r>
        <w:rPr>
          <w:sz w:val="24"/>
          <w:szCs w:val="24"/>
          <w:lang w:eastAsia="en-AU"/>
        </w:rPr>
        <w:t xml:space="preserve">Access Audits </w:t>
      </w:r>
    </w:p>
    <w:p w14:paraId="45683033" w14:textId="18058A93" w:rsidR="000F0272" w:rsidRDefault="000F0272" w:rsidP="007F2E73">
      <w:pPr>
        <w:pStyle w:val="AGText-Body"/>
        <w:numPr>
          <w:ilvl w:val="0"/>
          <w:numId w:val="43"/>
        </w:numPr>
        <w:spacing w:after="120"/>
        <w:ind w:left="714" w:hanging="357"/>
        <w:rPr>
          <w:sz w:val="24"/>
          <w:szCs w:val="24"/>
          <w:lang w:eastAsia="en-AU"/>
        </w:rPr>
      </w:pPr>
      <w:r w:rsidRPr="793C798A">
        <w:rPr>
          <w:sz w:val="24"/>
          <w:szCs w:val="24"/>
          <w:lang w:eastAsia="en-AU"/>
        </w:rPr>
        <w:t>DIAP Development</w:t>
      </w:r>
    </w:p>
    <w:p w14:paraId="4FD1F31B" w14:textId="77777777" w:rsidR="006E4B92" w:rsidRPr="0030363B" w:rsidRDefault="006E4B92" w:rsidP="006E4B92">
      <w:pPr>
        <w:pStyle w:val="AGText-Body"/>
        <w:spacing w:after="120"/>
        <w:rPr>
          <w:sz w:val="24"/>
          <w:szCs w:val="24"/>
          <w:lang w:eastAsia="en-AU"/>
        </w:rPr>
      </w:pPr>
    </w:p>
    <w:p w14:paraId="285E1D4B" w14:textId="3B235880" w:rsidR="002D524C" w:rsidRPr="00193AB3" w:rsidRDefault="002D524C" w:rsidP="006E4B92">
      <w:pPr>
        <w:pStyle w:val="AGHeading-Secondary"/>
        <w:numPr>
          <w:ilvl w:val="0"/>
          <w:numId w:val="40"/>
        </w:numPr>
        <w:rPr>
          <w:rFonts w:ascii="Untitled Sans" w:hAnsi="Untitled Sans"/>
          <w:b/>
          <w:bCs/>
          <w:lang w:eastAsia="en-AU"/>
        </w:rPr>
      </w:pPr>
      <w:r w:rsidRPr="00193AB3">
        <w:rPr>
          <w:b/>
          <w:bCs/>
        </w:rPr>
        <w:t xml:space="preserve">Convening of a </w:t>
      </w:r>
      <w:r w:rsidR="006F3035" w:rsidRPr="00193AB3">
        <w:rPr>
          <w:b/>
          <w:bCs/>
        </w:rPr>
        <w:t>R</w:t>
      </w:r>
      <w:r w:rsidRPr="00193AB3">
        <w:rPr>
          <w:b/>
          <w:bCs/>
        </w:rPr>
        <w:t xml:space="preserve">esident </w:t>
      </w:r>
      <w:r w:rsidR="006F3035" w:rsidRPr="00193AB3">
        <w:rPr>
          <w:b/>
          <w:bCs/>
        </w:rPr>
        <w:t>W</w:t>
      </w:r>
      <w:r w:rsidRPr="00193AB3">
        <w:rPr>
          <w:b/>
          <w:bCs/>
        </w:rPr>
        <w:t xml:space="preserve">orking </w:t>
      </w:r>
      <w:r w:rsidR="006F3035" w:rsidRPr="00193AB3">
        <w:rPr>
          <w:b/>
          <w:bCs/>
        </w:rPr>
        <w:t>G</w:t>
      </w:r>
      <w:r w:rsidRPr="00193AB3">
        <w:rPr>
          <w:b/>
          <w:bCs/>
        </w:rPr>
        <w:t>roup</w:t>
      </w:r>
      <w:r w:rsidR="00193AB3">
        <w:rPr>
          <w:b/>
          <w:bCs/>
        </w:rPr>
        <w:t xml:space="preserve"> 2018 - 2019</w:t>
      </w:r>
      <w:r w:rsidRPr="00193AB3">
        <w:rPr>
          <w:rFonts w:ascii="Untitled Sans" w:hAnsi="Untitled Sans"/>
          <w:b/>
          <w:bCs/>
        </w:rPr>
        <w:t>:</w:t>
      </w:r>
    </w:p>
    <w:p w14:paraId="3D967FF1" w14:textId="200961D8" w:rsidR="002D524C" w:rsidRPr="0030363B" w:rsidRDefault="006F3035" w:rsidP="793C798A">
      <w:pPr>
        <w:pStyle w:val="AGList-Bullets"/>
        <w:numPr>
          <w:ilvl w:val="0"/>
          <w:numId w:val="0"/>
        </w:numPr>
        <w:spacing w:after="120"/>
        <w:ind w:left="360"/>
        <w:rPr>
          <w:sz w:val="24"/>
          <w:szCs w:val="24"/>
        </w:rPr>
      </w:pPr>
      <w:r w:rsidRPr="793C798A">
        <w:rPr>
          <w:sz w:val="24"/>
          <w:szCs w:val="24"/>
        </w:rPr>
        <w:t xml:space="preserve">This group </w:t>
      </w:r>
      <w:r w:rsidR="002D524C" w:rsidRPr="793C798A">
        <w:rPr>
          <w:sz w:val="24"/>
          <w:szCs w:val="24"/>
        </w:rPr>
        <w:t>met throughout 2019 and involved representatives from six resident organisations including Ausdance ACT, ACT Writers Centre, Pro</w:t>
      </w:r>
      <w:r w:rsidR="6C2C44B9" w:rsidRPr="793C798A">
        <w:rPr>
          <w:sz w:val="24"/>
          <w:szCs w:val="24"/>
        </w:rPr>
        <w:t xml:space="preserve"> M</w:t>
      </w:r>
      <w:r w:rsidR="002D524C" w:rsidRPr="793C798A">
        <w:rPr>
          <w:sz w:val="24"/>
          <w:szCs w:val="24"/>
        </w:rPr>
        <w:t xml:space="preserve">usica/Canberra International Music Festival, Canberra Contemporary Arts Space, Music </w:t>
      </w:r>
      <w:proofErr w:type="gramStart"/>
      <w:r w:rsidR="00A01CA5" w:rsidRPr="793C798A">
        <w:rPr>
          <w:sz w:val="24"/>
          <w:szCs w:val="24"/>
        </w:rPr>
        <w:t>For</w:t>
      </w:r>
      <w:proofErr w:type="gramEnd"/>
      <w:r w:rsidR="002D524C" w:rsidRPr="793C798A">
        <w:rPr>
          <w:sz w:val="24"/>
          <w:szCs w:val="24"/>
        </w:rPr>
        <w:t xml:space="preserve"> Canberra, and Canberra Youth Theatre.</w:t>
      </w:r>
    </w:p>
    <w:p w14:paraId="51B71525" w14:textId="13AC3232" w:rsidR="002D524C" w:rsidRPr="0030363B" w:rsidRDefault="002D524C" w:rsidP="006E4B92">
      <w:pPr>
        <w:pStyle w:val="AGList-Bullets"/>
        <w:numPr>
          <w:ilvl w:val="0"/>
          <w:numId w:val="0"/>
        </w:numPr>
        <w:spacing w:after="120"/>
        <w:ind w:firstLine="357"/>
        <w:contextualSpacing w:val="0"/>
        <w:rPr>
          <w:sz w:val="24"/>
          <w:szCs w:val="24"/>
        </w:rPr>
      </w:pPr>
      <w:r w:rsidRPr="0030363B">
        <w:rPr>
          <w:sz w:val="24"/>
          <w:szCs w:val="24"/>
        </w:rPr>
        <w:t xml:space="preserve">The </w:t>
      </w:r>
      <w:r w:rsidR="006F3035" w:rsidRPr="0030363B">
        <w:rPr>
          <w:sz w:val="24"/>
          <w:szCs w:val="24"/>
        </w:rPr>
        <w:t>R</w:t>
      </w:r>
      <w:r w:rsidRPr="0030363B">
        <w:rPr>
          <w:sz w:val="24"/>
          <w:szCs w:val="24"/>
        </w:rPr>
        <w:t xml:space="preserve">esident </w:t>
      </w:r>
      <w:r w:rsidR="006F3035" w:rsidRPr="0030363B">
        <w:rPr>
          <w:sz w:val="24"/>
          <w:szCs w:val="24"/>
        </w:rPr>
        <w:t>W</w:t>
      </w:r>
      <w:r w:rsidRPr="0030363B">
        <w:rPr>
          <w:sz w:val="24"/>
          <w:szCs w:val="24"/>
        </w:rPr>
        <w:t xml:space="preserve">orking </w:t>
      </w:r>
      <w:r w:rsidR="006F3035" w:rsidRPr="0030363B">
        <w:rPr>
          <w:sz w:val="24"/>
          <w:szCs w:val="24"/>
        </w:rPr>
        <w:t>G</w:t>
      </w:r>
      <w:r w:rsidRPr="0030363B">
        <w:rPr>
          <w:sz w:val="24"/>
          <w:szCs w:val="24"/>
        </w:rPr>
        <w:t xml:space="preserve">roup </w:t>
      </w:r>
      <w:r w:rsidR="00F03B69">
        <w:rPr>
          <w:sz w:val="24"/>
          <w:szCs w:val="24"/>
        </w:rPr>
        <w:t>recommended:</w:t>
      </w:r>
    </w:p>
    <w:p w14:paraId="77B3090D" w14:textId="7354CBDC" w:rsidR="002D524C" w:rsidRPr="0030363B" w:rsidRDefault="002D524C" w:rsidP="00F538E3">
      <w:pPr>
        <w:pStyle w:val="AGList-Bullets"/>
        <w:spacing w:before="120" w:after="120"/>
        <w:ind w:left="714" w:hanging="357"/>
        <w:contextualSpacing w:val="0"/>
        <w:rPr>
          <w:sz w:val="24"/>
          <w:szCs w:val="24"/>
        </w:rPr>
      </w:pPr>
      <w:r w:rsidRPr="0030363B">
        <w:rPr>
          <w:sz w:val="24"/>
          <w:szCs w:val="24"/>
        </w:rPr>
        <w:t>Increas</w:t>
      </w:r>
      <w:r w:rsidR="00F03B69">
        <w:rPr>
          <w:sz w:val="24"/>
          <w:szCs w:val="24"/>
        </w:rPr>
        <w:t xml:space="preserve">ing </w:t>
      </w:r>
      <w:r w:rsidRPr="0030363B">
        <w:rPr>
          <w:sz w:val="24"/>
          <w:szCs w:val="24"/>
        </w:rPr>
        <w:t>awareness, clarity, and transparency around access and inclusion policies and procedures</w:t>
      </w:r>
      <w:r w:rsidR="005178CF">
        <w:rPr>
          <w:sz w:val="24"/>
          <w:szCs w:val="24"/>
        </w:rPr>
        <w:t xml:space="preserve">. </w:t>
      </w:r>
    </w:p>
    <w:p w14:paraId="2A6F250B" w14:textId="5BAE741B" w:rsidR="002D524C" w:rsidRPr="0030363B" w:rsidRDefault="002D524C" w:rsidP="00F538E3">
      <w:pPr>
        <w:pStyle w:val="AGList-Bullets"/>
        <w:spacing w:before="120" w:after="120"/>
        <w:ind w:left="714" w:hanging="357"/>
        <w:contextualSpacing w:val="0"/>
        <w:rPr>
          <w:sz w:val="24"/>
          <w:szCs w:val="24"/>
        </w:rPr>
      </w:pPr>
      <w:r w:rsidRPr="0030363B">
        <w:rPr>
          <w:sz w:val="24"/>
          <w:szCs w:val="24"/>
        </w:rPr>
        <w:t xml:space="preserve">Embrace our </w:t>
      </w:r>
      <w:r w:rsidR="00872A41">
        <w:rPr>
          <w:sz w:val="24"/>
          <w:szCs w:val="24"/>
        </w:rPr>
        <w:t xml:space="preserve">advocacy </w:t>
      </w:r>
      <w:r w:rsidRPr="0030363B">
        <w:rPr>
          <w:sz w:val="24"/>
          <w:szCs w:val="24"/>
        </w:rPr>
        <w:t>role</w:t>
      </w:r>
      <w:r w:rsidR="00A03657">
        <w:rPr>
          <w:sz w:val="24"/>
          <w:szCs w:val="24"/>
        </w:rPr>
        <w:t xml:space="preserve"> in</w:t>
      </w:r>
      <w:r w:rsidR="00BE1968">
        <w:rPr>
          <w:sz w:val="24"/>
          <w:szCs w:val="24"/>
        </w:rPr>
        <w:t xml:space="preserve"> improving</w:t>
      </w:r>
      <w:r w:rsidRPr="0030363B">
        <w:rPr>
          <w:sz w:val="24"/>
          <w:szCs w:val="24"/>
        </w:rPr>
        <w:t xml:space="preserve"> access and inclusion </w:t>
      </w:r>
      <w:r w:rsidR="00BE1968">
        <w:rPr>
          <w:sz w:val="24"/>
          <w:szCs w:val="24"/>
        </w:rPr>
        <w:t xml:space="preserve">opportunities with and for </w:t>
      </w:r>
      <w:r w:rsidR="00BE1968" w:rsidRPr="007F2E73">
        <w:rPr>
          <w:sz w:val="24"/>
          <w:szCs w:val="24"/>
        </w:rPr>
        <w:t xml:space="preserve">residents, </w:t>
      </w:r>
      <w:r w:rsidR="00583D89" w:rsidRPr="007F2E73">
        <w:rPr>
          <w:sz w:val="24"/>
          <w:szCs w:val="24"/>
        </w:rPr>
        <w:t>venue hirers</w:t>
      </w:r>
      <w:r w:rsidR="00CB3F93" w:rsidRPr="007F2E73">
        <w:rPr>
          <w:sz w:val="24"/>
          <w:szCs w:val="24"/>
        </w:rPr>
        <w:t xml:space="preserve">, visitors, </w:t>
      </w:r>
      <w:proofErr w:type="gramStart"/>
      <w:r w:rsidR="00CB3F93" w:rsidRPr="007F2E73">
        <w:rPr>
          <w:sz w:val="24"/>
          <w:szCs w:val="24"/>
        </w:rPr>
        <w:t>users</w:t>
      </w:r>
      <w:proofErr w:type="gramEnd"/>
      <w:r w:rsidR="00583D89">
        <w:rPr>
          <w:sz w:val="24"/>
          <w:szCs w:val="24"/>
        </w:rPr>
        <w:t xml:space="preserve"> and stakeholders.</w:t>
      </w:r>
    </w:p>
    <w:p w14:paraId="341B6487" w14:textId="2129F8DC" w:rsidR="002F7E5B" w:rsidRDefault="002D524C" w:rsidP="00F538E3">
      <w:pPr>
        <w:pStyle w:val="AGList-Bullets"/>
        <w:spacing w:before="120" w:after="120"/>
        <w:ind w:left="714" w:hanging="357"/>
        <w:contextualSpacing w:val="0"/>
        <w:rPr>
          <w:sz w:val="24"/>
          <w:szCs w:val="24"/>
        </w:rPr>
      </w:pPr>
      <w:r w:rsidRPr="0030363B">
        <w:rPr>
          <w:sz w:val="24"/>
          <w:szCs w:val="24"/>
        </w:rPr>
        <w:t>Find</w:t>
      </w:r>
      <w:r w:rsidR="00D958C0">
        <w:rPr>
          <w:sz w:val="24"/>
          <w:szCs w:val="24"/>
        </w:rPr>
        <w:t xml:space="preserve"> and create</w:t>
      </w:r>
      <w:r w:rsidRPr="0030363B">
        <w:rPr>
          <w:sz w:val="24"/>
          <w:szCs w:val="24"/>
        </w:rPr>
        <w:t xml:space="preserve"> opportunities to </w:t>
      </w:r>
      <w:r w:rsidR="00D958C0">
        <w:rPr>
          <w:sz w:val="24"/>
          <w:szCs w:val="24"/>
        </w:rPr>
        <w:t xml:space="preserve">support </w:t>
      </w:r>
      <w:r w:rsidR="00513ADC">
        <w:rPr>
          <w:sz w:val="24"/>
          <w:szCs w:val="24"/>
        </w:rPr>
        <w:t>residents</w:t>
      </w:r>
      <w:r w:rsidR="00D958C0">
        <w:rPr>
          <w:sz w:val="24"/>
          <w:szCs w:val="24"/>
        </w:rPr>
        <w:t xml:space="preserve"> </w:t>
      </w:r>
      <w:r w:rsidRPr="0030363B">
        <w:rPr>
          <w:sz w:val="24"/>
          <w:szCs w:val="24"/>
        </w:rPr>
        <w:t xml:space="preserve">with awareness training, </w:t>
      </w:r>
      <w:proofErr w:type="gramStart"/>
      <w:r w:rsidRPr="0030363B">
        <w:rPr>
          <w:sz w:val="24"/>
          <w:szCs w:val="24"/>
        </w:rPr>
        <w:t>research</w:t>
      </w:r>
      <w:proofErr w:type="gramEnd"/>
      <w:r w:rsidRPr="0030363B">
        <w:rPr>
          <w:sz w:val="24"/>
          <w:szCs w:val="24"/>
        </w:rPr>
        <w:t xml:space="preserve"> and advice</w:t>
      </w:r>
      <w:r w:rsidR="00E861A3">
        <w:rPr>
          <w:sz w:val="24"/>
          <w:szCs w:val="24"/>
        </w:rPr>
        <w:t>.</w:t>
      </w:r>
    </w:p>
    <w:p w14:paraId="7B6D59E2" w14:textId="77777777" w:rsidR="00190B18" w:rsidRPr="00651BE4" w:rsidRDefault="00190B18" w:rsidP="00190B18">
      <w:pPr>
        <w:pStyle w:val="AGList-Bullets"/>
        <w:numPr>
          <w:ilvl w:val="0"/>
          <w:numId w:val="0"/>
        </w:numPr>
        <w:spacing w:before="120" w:after="120"/>
        <w:ind w:left="714"/>
        <w:contextualSpacing w:val="0"/>
        <w:rPr>
          <w:sz w:val="24"/>
          <w:szCs w:val="24"/>
        </w:rPr>
      </w:pPr>
    </w:p>
    <w:p w14:paraId="7188F205" w14:textId="6CEA0398" w:rsidR="002D524C" w:rsidRPr="00193AB3" w:rsidRDefault="002D524C" w:rsidP="006E4B92">
      <w:pPr>
        <w:pStyle w:val="AGHeading-Secondary"/>
        <w:numPr>
          <w:ilvl w:val="0"/>
          <w:numId w:val="40"/>
        </w:numPr>
        <w:rPr>
          <w:b/>
          <w:bCs/>
        </w:rPr>
      </w:pPr>
      <w:r w:rsidRPr="00193AB3">
        <w:rPr>
          <w:b/>
          <w:bCs/>
        </w:rPr>
        <w:lastRenderedPageBreak/>
        <w:t>Convening of a Disability Advisory Committee</w:t>
      </w:r>
      <w:r w:rsidR="00D13B14">
        <w:rPr>
          <w:b/>
          <w:bCs/>
        </w:rPr>
        <w:t xml:space="preserve"> 2018-2019</w:t>
      </w:r>
    </w:p>
    <w:p w14:paraId="3A72F9D2" w14:textId="7E393A8A" w:rsidR="004D74B7" w:rsidRPr="0030363B" w:rsidRDefault="004D74B7" w:rsidP="008A41BC">
      <w:pPr>
        <w:pStyle w:val="AGList-Bullets"/>
        <w:numPr>
          <w:ilvl w:val="0"/>
          <w:numId w:val="0"/>
        </w:numPr>
        <w:spacing w:after="120"/>
        <w:ind w:left="360"/>
        <w:contextualSpacing w:val="0"/>
        <w:rPr>
          <w:sz w:val="24"/>
          <w:szCs w:val="24"/>
        </w:rPr>
      </w:pPr>
      <w:r w:rsidRPr="0030363B">
        <w:rPr>
          <w:sz w:val="24"/>
          <w:szCs w:val="24"/>
        </w:rPr>
        <w:t>The committee was led by Ruth O’Brien and included Daniel Savage, Hanna Cormick, Cara Matthews, Imogen Clarke, Ceilidh Dalton, and Alexander Hunter</w:t>
      </w:r>
      <w:r w:rsidR="008A41BC">
        <w:rPr>
          <w:sz w:val="24"/>
          <w:szCs w:val="24"/>
        </w:rPr>
        <w:t xml:space="preserve">. The wider committee </w:t>
      </w:r>
      <w:r w:rsidR="004D599D">
        <w:rPr>
          <w:sz w:val="24"/>
          <w:szCs w:val="24"/>
        </w:rPr>
        <w:t>c</w:t>
      </w:r>
      <w:r w:rsidR="004D599D" w:rsidRPr="0030363B">
        <w:rPr>
          <w:sz w:val="24"/>
          <w:szCs w:val="24"/>
        </w:rPr>
        <w:t>onsist</w:t>
      </w:r>
      <w:r w:rsidR="004D599D">
        <w:rPr>
          <w:sz w:val="24"/>
          <w:szCs w:val="24"/>
        </w:rPr>
        <w:t>ed</w:t>
      </w:r>
      <w:r w:rsidR="004D599D" w:rsidRPr="0030363B">
        <w:rPr>
          <w:sz w:val="24"/>
          <w:szCs w:val="24"/>
        </w:rPr>
        <w:t xml:space="preserve"> of local artists and individuals with lived experience, or who work</w:t>
      </w:r>
      <w:r w:rsidR="004D599D">
        <w:rPr>
          <w:sz w:val="24"/>
          <w:szCs w:val="24"/>
        </w:rPr>
        <w:t>ed</w:t>
      </w:r>
      <w:r w:rsidR="004D599D" w:rsidRPr="0030363B">
        <w:rPr>
          <w:sz w:val="24"/>
          <w:szCs w:val="24"/>
        </w:rPr>
        <w:t xml:space="preserve"> with or care</w:t>
      </w:r>
      <w:r w:rsidR="004D599D">
        <w:rPr>
          <w:sz w:val="24"/>
          <w:szCs w:val="24"/>
        </w:rPr>
        <w:t>d</w:t>
      </w:r>
      <w:r w:rsidR="004D599D" w:rsidRPr="0030363B">
        <w:rPr>
          <w:sz w:val="24"/>
          <w:szCs w:val="24"/>
        </w:rPr>
        <w:t xml:space="preserve"> for people who live with disability and were paid to provide feedback and advice on </w:t>
      </w:r>
      <w:r w:rsidR="004D599D">
        <w:rPr>
          <w:sz w:val="24"/>
          <w:szCs w:val="24"/>
        </w:rPr>
        <w:t>our</w:t>
      </w:r>
      <w:r w:rsidR="004D599D" w:rsidRPr="0030363B">
        <w:rPr>
          <w:sz w:val="24"/>
          <w:szCs w:val="24"/>
        </w:rPr>
        <w:t xml:space="preserve"> facilities and services. </w:t>
      </w:r>
    </w:p>
    <w:p w14:paraId="4571C25C" w14:textId="6ED11DF2" w:rsidR="002D524C" w:rsidRPr="0030363B" w:rsidRDefault="002D524C" w:rsidP="006E4B92">
      <w:pPr>
        <w:pStyle w:val="AGList-Bullets"/>
        <w:numPr>
          <w:ilvl w:val="0"/>
          <w:numId w:val="0"/>
        </w:numPr>
        <w:spacing w:after="120"/>
        <w:ind w:left="357"/>
        <w:contextualSpacing w:val="0"/>
        <w:rPr>
          <w:sz w:val="24"/>
          <w:szCs w:val="24"/>
        </w:rPr>
      </w:pPr>
      <w:r w:rsidRPr="0030363B">
        <w:rPr>
          <w:sz w:val="24"/>
          <w:szCs w:val="24"/>
        </w:rPr>
        <w:t>The Disability Advisory Committee w</w:t>
      </w:r>
      <w:r w:rsidR="006F3035" w:rsidRPr="0030363B">
        <w:rPr>
          <w:sz w:val="24"/>
          <w:szCs w:val="24"/>
        </w:rPr>
        <w:t>as</w:t>
      </w:r>
      <w:r w:rsidRPr="0030363B">
        <w:rPr>
          <w:sz w:val="24"/>
          <w:szCs w:val="24"/>
        </w:rPr>
        <w:t xml:space="preserve"> instrumental in helping </w:t>
      </w:r>
      <w:r w:rsidR="006F3035" w:rsidRPr="0030363B">
        <w:rPr>
          <w:sz w:val="24"/>
          <w:szCs w:val="24"/>
        </w:rPr>
        <w:t>identify key actions that</w:t>
      </w:r>
      <w:r w:rsidRPr="0030363B">
        <w:rPr>
          <w:sz w:val="24"/>
          <w:szCs w:val="24"/>
        </w:rPr>
        <w:t xml:space="preserve"> </w:t>
      </w:r>
      <w:r w:rsidR="00D0395B">
        <w:rPr>
          <w:sz w:val="24"/>
          <w:szCs w:val="24"/>
        </w:rPr>
        <w:t>we</w:t>
      </w:r>
      <w:r w:rsidRPr="0030363B">
        <w:rPr>
          <w:sz w:val="24"/>
          <w:szCs w:val="24"/>
        </w:rPr>
        <w:t xml:space="preserve"> could</w:t>
      </w:r>
      <w:r w:rsidR="006F3035" w:rsidRPr="0030363B">
        <w:rPr>
          <w:sz w:val="24"/>
          <w:szCs w:val="24"/>
        </w:rPr>
        <w:t xml:space="preserve"> take to improve accessibility, including</w:t>
      </w:r>
      <w:r w:rsidRPr="0030363B">
        <w:rPr>
          <w:sz w:val="24"/>
          <w:szCs w:val="24"/>
        </w:rPr>
        <w:t>:</w:t>
      </w:r>
    </w:p>
    <w:p w14:paraId="383A2A60" w14:textId="33215013" w:rsidR="002D524C" w:rsidRPr="0030363B" w:rsidRDefault="002D524C" w:rsidP="00F538E3">
      <w:pPr>
        <w:pStyle w:val="AGList-Bullets"/>
        <w:spacing w:before="120" w:after="120"/>
        <w:ind w:left="714" w:hanging="357"/>
        <w:contextualSpacing w:val="0"/>
        <w:rPr>
          <w:sz w:val="24"/>
          <w:szCs w:val="24"/>
        </w:rPr>
      </w:pPr>
      <w:r w:rsidRPr="0030363B">
        <w:rPr>
          <w:sz w:val="24"/>
          <w:szCs w:val="24"/>
        </w:rPr>
        <w:t xml:space="preserve">Continued consultation </w:t>
      </w:r>
      <w:r w:rsidR="00D672D0">
        <w:rPr>
          <w:sz w:val="24"/>
          <w:szCs w:val="24"/>
        </w:rPr>
        <w:t xml:space="preserve">with </w:t>
      </w:r>
      <w:r w:rsidRPr="0030363B">
        <w:rPr>
          <w:sz w:val="24"/>
          <w:szCs w:val="24"/>
        </w:rPr>
        <w:t xml:space="preserve">people </w:t>
      </w:r>
      <w:r w:rsidR="00121183">
        <w:rPr>
          <w:sz w:val="24"/>
          <w:szCs w:val="24"/>
        </w:rPr>
        <w:t>living with disability</w:t>
      </w:r>
      <w:r w:rsidR="00D923CC">
        <w:rPr>
          <w:sz w:val="24"/>
          <w:szCs w:val="24"/>
        </w:rPr>
        <w:t xml:space="preserve"> </w:t>
      </w:r>
      <w:r w:rsidRPr="0030363B">
        <w:rPr>
          <w:sz w:val="24"/>
          <w:szCs w:val="24"/>
        </w:rPr>
        <w:t>in all aspects of our operations</w:t>
      </w:r>
      <w:r w:rsidR="00087C9B">
        <w:rPr>
          <w:sz w:val="24"/>
          <w:szCs w:val="24"/>
        </w:rPr>
        <w:t>.</w:t>
      </w:r>
    </w:p>
    <w:p w14:paraId="2A786E62" w14:textId="5A99BC68" w:rsidR="002D524C" w:rsidRPr="0030363B" w:rsidRDefault="002D524C" w:rsidP="00F538E3">
      <w:pPr>
        <w:pStyle w:val="AGList-Bullets"/>
        <w:spacing w:before="120" w:after="120"/>
        <w:ind w:left="714" w:hanging="357"/>
        <w:contextualSpacing w:val="0"/>
        <w:rPr>
          <w:sz w:val="24"/>
          <w:szCs w:val="24"/>
        </w:rPr>
      </w:pPr>
      <w:r w:rsidRPr="0030363B">
        <w:rPr>
          <w:sz w:val="24"/>
          <w:szCs w:val="24"/>
        </w:rPr>
        <w:t>Ensur</w:t>
      </w:r>
      <w:r w:rsidR="006F3035" w:rsidRPr="0030363B">
        <w:rPr>
          <w:sz w:val="24"/>
          <w:szCs w:val="24"/>
        </w:rPr>
        <w:t>ing</w:t>
      </w:r>
      <w:r w:rsidRPr="0030363B">
        <w:rPr>
          <w:sz w:val="24"/>
          <w:szCs w:val="24"/>
        </w:rPr>
        <w:t xml:space="preserve"> there is </w:t>
      </w:r>
      <w:r w:rsidR="00087C9B">
        <w:rPr>
          <w:sz w:val="24"/>
          <w:szCs w:val="24"/>
        </w:rPr>
        <w:t>professional engagement with</w:t>
      </w:r>
      <w:r w:rsidRPr="0030363B">
        <w:rPr>
          <w:sz w:val="24"/>
          <w:szCs w:val="24"/>
        </w:rPr>
        <w:t xml:space="preserve"> people with disability within the Centre’s </w:t>
      </w:r>
      <w:r w:rsidR="00034D1F">
        <w:rPr>
          <w:sz w:val="24"/>
          <w:szCs w:val="24"/>
        </w:rPr>
        <w:t>operations at all levels.</w:t>
      </w:r>
    </w:p>
    <w:p w14:paraId="692F6058" w14:textId="2457A1C4" w:rsidR="002D524C" w:rsidRPr="0030363B" w:rsidRDefault="002D524C" w:rsidP="00F538E3">
      <w:pPr>
        <w:pStyle w:val="AGList-Bullets"/>
        <w:spacing w:before="120" w:after="120"/>
        <w:ind w:left="714" w:hanging="357"/>
        <w:contextualSpacing w:val="0"/>
        <w:rPr>
          <w:sz w:val="24"/>
          <w:szCs w:val="24"/>
        </w:rPr>
      </w:pPr>
      <w:r w:rsidRPr="0030363B">
        <w:rPr>
          <w:sz w:val="24"/>
          <w:szCs w:val="24"/>
        </w:rPr>
        <w:t>Improv</w:t>
      </w:r>
      <w:r w:rsidR="006F3035" w:rsidRPr="0030363B">
        <w:rPr>
          <w:sz w:val="24"/>
          <w:szCs w:val="24"/>
        </w:rPr>
        <w:t>ing</w:t>
      </w:r>
      <w:r w:rsidRPr="0030363B">
        <w:rPr>
          <w:sz w:val="24"/>
          <w:szCs w:val="24"/>
        </w:rPr>
        <w:t xml:space="preserve"> accessibility of information provided by the Centres </w:t>
      </w:r>
      <w:r w:rsidR="000A01F3">
        <w:rPr>
          <w:sz w:val="24"/>
          <w:szCs w:val="24"/>
        </w:rPr>
        <w:t xml:space="preserve">across all levels of operation. </w:t>
      </w:r>
    </w:p>
    <w:p w14:paraId="598FF964" w14:textId="77777777" w:rsidR="002D524C" w:rsidRPr="00D13B14" w:rsidRDefault="002D524C" w:rsidP="002D524C">
      <w:pPr>
        <w:pStyle w:val="AGList-Bullets"/>
        <w:numPr>
          <w:ilvl w:val="0"/>
          <w:numId w:val="0"/>
        </w:numPr>
        <w:spacing w:after="120"/>
        <w:contextualSpacing w:val="0"/>
        <w:rPr>
          <w:rFonts w:ascii="Untitled Sans" w:hAnsi="Untitled Sans"/>
          <w:b/>
          <w:bCs/>
          <w:sz w:val="24"/>
          <w:szCs w:val="24"/>
        </w:rPr>
      </w:pPr>
    </w:p>
    <w:p w14:paraId="035F60FA" w14:textId="72B46AF2" w:rsidR="002D524C" w:rsidRPr="00D13B14" w:rsidRDefault="00D0395B" w:rsidP="006E4B92">
      <w:pPr>
        <w:pStyle w:val="AGHeading-Secondary"/>
        <w:numPr>
          <w:ilvl w:val="0"/>
          <w:numId w:val="40"/>
        </w:numPr>
        <w:rPr>
          <w:rFonts w:ascii="Untitled Sans" w:hAnsi="Untitled Sans"/>
          <w:b/>
          <w:bCs/>
        </w:rPr>
      </w:pPr>
      <w:r w:rsidRPr="00D13B14">
        <w:rPr>
          <w:b/>
          <w:bCs/>
        </w:rPr>
        <w:t>Survey</w:t>
      </w:r>
      <w:r w:rsidR="002D524C" w:rsidRPr="00D13B14">
        <w:rPr>
          <w:rFonts w:ascii="Untitled Sans" w:hAnsi="Untitled Sans"/>
          <w:b/>
          <w:bCs/>
        </w:rPr>
        <w:t xml:space="preserve"> </w:t>
      </w:r>
      <w:r w:rsidR="00E73D03" w:rsidRPr="00D13B14">
        <w:rPr>
          <w:b/>
          <w:bCs/>
        </w:rPr>
        <w:t>C</w:t>
      </w:r>
      <w:r w:rsidR="002D524C" w:rsidRPr="00D13B14">
        <w:rPr>
          <w:b/>
          <w:bCs/>
        </w:rPr>
        <w:t>onsultation</w:t>
      </w:r>
      <w:r w:rsidR="00D13B14">
        <w:rPr>
          <w:b/>
          <w:bCs/>
        </w:rPr>
        <w:t xml:space="preserve"> 2019</w:t>
      </w:r>
    </w:p>
    <w:p w14:paraId="3DC0F3F5" w14:textId="126921FB" w:rsidR="00E857F1" w:rsidRDefault="00AB5A66" w:rsidP="00AB5A66">
      <w:pPr>
        <w:pStyle w:val="AGList-Bullets"/>
        <w:numPr>
          <w:ilvl w:val="0"/>
          <w:numId w:val="0"/>
        </w:numPr>
        <w:spacing w:after="120"/>
        <w:ind w:left="360"/>
        <w:contextualSpacing w:val="0"/>
        <w:rPr>
          <w:sz w:val="24"/>
          <w:szCs w:val="24"/>
        </w:rPr>
      </w:pPr>
      <w:r w:rsidRPr="0030363B">
        <w:rPr>
          <w:sz w:val="24"/>
          <w:szCs w:val="24"/>
        </w:rPr>
        <w:t xml:space="preserve">The survey </w:t>
      </w:r>
      <w:r>
        <w:rPr>
          <w:sz w:val="24"/>
          <w:szCs w:val="24"/>
        </w:rPr>
        <w:t>was</w:t>
      </w:r>
      <w:r w:rsidRPr="0030363B">
        <w:rPr>
          <w:sz w:val="24"/>
          <w:szCs w:val="24"/>
        </w:rPr>
        <w:t xml:space="preserve"> designed</w:t>
      </w:r>
      <w:r>
        <w:rPr>
          <w:sz w:val="24"/>
          <w:szCs w:val="24"/>
        </w:rPr>
        <w:t xml:space="preserve"> for feedback</w:t>
      </w:r>
      <w:r w:rsidRPr="0030363B">
        <w:rPr>
          <w:sz w:val="24"/>
          <w:szCs w:val="24"/>
        </w:rPr>
        <w:t xml:space="preserve"> to </w:t>
      </w:r>
      <w:r>
        <w:rPr>
          <w:sz w:val="24"/>
          <w:szCs w:val="24"/>
        </w:rPr>
        <w:t xml:space="preserve">be used as a benchmark in </w:t>
      </w:r>
      <w:r w:rsidRPr="0030363B">
        <w:rPr>
          <w:sz w:val="24"/>
          <w:szCs w:val="24"/>
        </w:rPr>
        <w:t>measur</w:t>
      </w:r>
      <w:r>
        <w:rPr>
          <w:sz w:val="24"/>
          <w:szCs w:val="24"/>
        </w:rPr>
        <w:t xml:space="preserve">ing </w:t>
      </w:r>
      <w:r w:rsidRPr="0030363B">
        <w:rPr>
          <w:sz w:val="24"/>
          <w:szCs w:val="24"/>
        </w:rPr>
        <w:t xml:space="preserve">the </w:t>
      </w:r>
      <w:r>
        <w:rPr>
          <w:sz w:val="24"/>
          <w:szCs w:val="24"/>
        </w:rPr>
        <w:t xml:space="preserve">successful implementation </w:t>
      </w:r>
      <w:r w:rsidRPr="0030363B">
        <w:rPr>
          <w:sz w:val="24"/>
          <w:szCs w:val="24"/>
        </w:rPr>
        <w:t xml:space="preserve">of our DIAP. </w:t>
      </w:r>
      <w:r w:rsidR="00E857F1">
        <w:rPr>
          <w:sz w:val="24"/>
          <w:szCs w:val="24"/>
        </w:rPr>
        <w:t>We acknowledge that o</w:t>
      </w:r>
      <w:r w:rsidR="00DB4513">
        <w:rPr>
          <w:sz w:val="24"/>
          <w:szCs w:val="24"/>
        </w:rPr>
        <w:t>ur DIAP</w:t>
      </w:r>
      <w:r w:rsidR="00147A62">
        <w:rPr>
          <w:sz w:val="24"/>
          <w:szCs w:val="24"/>
        </w:rPr>
        <w:t xml:space="preserve"> </w:t>
      </w:r>
      <w:r w:rsidR="00E857F1">
        <w:rPr>
          <w:sz w:val="24"/>
          <w:szCs w:val="24"/>
        </w:rPr>
        <w:t xml:space="preserve">would not be </w:t>
      </w:r>
      <w:r w:rsidR="00147A62">
        <w:rPr>
          <w:sz w:val="24"/>
          <w:szCs w:val="24"/>
        </w:rPr>
        <w:t xml:space="preserve">possible </w:t>
      </w:r>
      <w:r w:rsidR="00E857F1">
        <w:rPr>
          <w:sz w:val="24"/>
          <w:szCs w:val="24"/>
        </w:rPr>
        <w:t>without</w:t>
      </w:r>
      <w:r w:rsidR="00147A62">
        <w:rPr>
          <w:sz w:val="24"/>
          <w:szCs w:val="24"/>
        </w:rPr>
        <w:t xml:space="preserve"> the in</w:t>
      </w:r>
      <w:r w:rsidR="00DB7EE1">
        <w:rPr>
          <w:sz w:val="24"/>
          <w:szCs w:val="24"/>
        </w:rPr>
        <w:t>valuable time</w:t>
      </w:r>
      <w:r w:rsidR="00243682">
        <w:rPr>
          <w:sz w:val="24"/>
          <w:szCs w:val="24"/>
        </w:rPr>
        <w:t>, experiences and input</w:t>
      </w:r>
      <w:r w:rsidR="00DB7EE1">
        <w:rPr>
          <w:sz w:val="24"/>
          <w:szCs w:val="24"/>
        </w:rPr>
        <w:t xml:space="preserve"> provided by all who have contributed to</w:t>
      </w:r>
      <w:r w:rsidR="00243682">
        <w:rPr>
          <w:sz w:val="24"/>
          <w:szCs w:val="24"/>
        </w:rPr>
        <w:t xml:space="preserve"> this consultation process.</w:t>
      </w:r>
      <w:r w:rsidR="00DB7EE1">
        <w:rPr>
          <w:sz w:val="24"/>
          <w:szCs w:val="24"/>
        </w:rPr>
        <w:t xml:space="preserve"> </w:t>
      </w:r>
      <w:r w:rsidR="007935B0">
        <w:rPr>
          <w:sz w:val="24"/>
          <w:szCs w:val="24"/>
        </w:rPr>
        <w:t xml:space="preserve">We thank those who took part </w:t>
      </w:r>
      <w:r w:rsidR="009B7AE2">
        <w:rPr>
          <w:sz w:val="24"/>
          <w:szCs w:val="24"/>
        </w:rPr>
        <w:t xml:space="preserve">in our survey which was </w:t>
      </w:r>
      <w:r w:rsidR="009B7AE2" w:rsidRPr="0030363B">
        <w:rPr>
          <w:sz w:val="24"/>
          <w:szCs w:val="24"/>
        </w:rPr>
        <w:t>conducted between June – August 2019</w:t>
      </w:r>
      <w:r w:rsidR="005407F8">
        <w:rPr>
          <w:sz w:val="24"/>
          <w:szCs w:val="24"/>
        </w:rPr>
        <w:t xml:space="preserve">, </w:t>
      </w:r>
      <w:r w:rsidR="009B7AE2">
        <w:rPr>
          <w:sz w:val="24"/>
          <w:szCs w:val="24"/>
        </w:rPr>
        <w:t xml:space="preserve">with the summary of findings delivered in September 2019. </w:t>
      </w:r>
    </w:p>
    <w:p w14:paraId="639D09DA" w14:textId="46F7C2DB" w:rsidR="00FA09CC" w:rsidRPr="00510ADB" w:rsidRDefault="00D16336" w:rsidP="006E4B92">
      <w:pPr>
        <w:pStyle w:val="AGList-Bullets"/>
        <w:numPr>
          <w:ilvl w:val="0"/>
          <w:numId w:val="0"/>
        </w:numPr>
        <w:ind w:left="357"/>
        <w:rPr>
          <w:sz w:val="24"/>
          <w:szCs w:val="24"/>
        </w:rPr>
      </w:pPr>
      <w:r>
        <w:rPr>
          <w:sz w:val="24"/>
          <w:szCs w:val="24"/>
        </w:rPr>
        <w:t xml:space="preserve">From this </w:t>
      </w:r>
      <w:r w:rsidRPr="00510ADB">
        <w:rPr>
          <w:sz w:val="24"/>
          <w:szCs w:val="24"/>
        </w:rPr>
        <w:t>survey, it was found:</w:t>
      </w:r>
      <w:r w:rsidR="002D524C" w:rsidRPr="00510ADB">
        <w:rPr>
          <w:sz w:val="24"/>
          <w:szCs w:val="24"/>
        </w:rPr>
        <w:t xml:space="preserve"> </w:t>
      </w:r>
    </w:p>
    <w:p w14:paraId="390FF37B" w14:textId="77777777" w:rsidR="0075306D" w:rsidRPr="00510ADB" w:rsidRDefault="0075306D" w:rsidP="002D524C">
      <w:pPr>
        <w:pStyle w:val="AGList-Bullets"/>
        <w:numPr>
          <w:ilvl w:val="0"/>
          <w:numId w:val="0"/>
        </w:numPr>
        <w:rPr>
          <w:sz w:val="24"/>
          <w:szCs w:val="24"/>
        </w:rPr>
      </w:pPr>
    </w:p>
    <w:p w14:paraId="6781DA93" w14:textId="231B108A" w:rsidR="00B65546" w:rsidRPr="00510ADB" w:rsidRDefault="0075306D" w:rsidP="00184B76">
      <w:pPr>
        <w:pStyle w:val="AGList-Bullets"/>
        <w:spacing w:before="120" w:after="120"/>
        <w:ind w:left="714" w:hanging="357"/>
        <w:contextualSpacing w:val="0"/>
        <w:rPr>
          <w:sz w:val="24"/>
          <w:szCs w:val="24"/>
        </w:rPr>
      </w:pPr>
      <w:r w:rsidRPr="00510ADB">
        <w:rPr>
          <w:sz w:val="24"/>
          <w:szCs w:val="24"/>
        </w:rPr>
        <w:t xml:space="preserve">Almost all respondents believe that </w:t>
      </w:r>
      <w:r w:rsidR="00152DE5" w:rsidRPr="00510ADB">
        <w:rPr>
          <w:sz w:val="24"/>
          <w:szCs w:val="24"/>
        </w:rPr>
        <w:t>staff</w:t>
      </w:r>
      <w:r w:rsidRPr="00510ADB">
        <w:rPr>
          <w:sz w:val="24"/>
          <w:szCs w:val="24"/>
        </w:rPr>
        <w:t xml:space="preserve"> are welcoming and respectful towards people with disability, </w:t>
      </w:r>
      <w:r w:rsidRPr="00311E02">
        <w:rPr>
          <w:sz w:val="24"/>
          <w:szCs w:val="24"/>
        </w:rPr>
        <w:t>however,</w:t>
      </w:r>
      <w:r w:rsidR="00704B90" w:rsidRPr="00311E02">
        <w:rPr>
          <w:sz w:val="24"/>
          <w:szCs w:val="24"/>
        </w:rPr>
        <w:t xml:space="preserve"> social and physical</w:t>
      </w:r>
      <w:r w:rsidR="00492198" w:rsidRPr="00311E02">
        <w:rPr>
          <w:sz w:val="24"/>
          <w:szCs w:val="24"/>
        </w:rPr>
        <w:t xml:space="preserve"> barriers</w:t>
      </w:r>
      <w:r w:rsidR="00492198" w:rsidRPr="00510ADB">
        <w:rPr>
          <w:sz w:val="24"/>
          <w:szCs w:val="24"/>
        </w:rPr>
        <w:t xml:space="preserve"> to </w:t>
      </w:r>
      <w:r w:rsidR="0069755F" w:rsidRPr="00510ADB">
        <w:rPr>
          <w:sz w:val="24"/>
          <w:szCs w:val="24"/>
        </w:rPr>
        <w:t xml:space="preserve">access and inclusion require actioning </w:t>
      </w:r>
      <w:r w:rsidR="00F170E2" w:rsidRPr="00510ADB">
        <w:rPr>
          <w:sz w:val="24"/>
          <w:szCs w:val="24"/>
        </w:rPr>
        <w:t xml:space="preserve">where they exist within our buildings. </w:t>
      </w:r>
    </w:p>
    <w:p w14:paraId="14F956CB" w14:textId="225F1E85" w:rsidR="00011891" w:rsidRPr="00510ADB" w:rsidRDefault="00011891" w:rsidP="00011891">
      <w:pPr>
        <w:pStyle w:val="AGList-Bullets"/>
        <w:spacing w:before="120" w:after="120"/>
        <w:ind w:left="714" w:hanging="357"/>
        <w:contextualSpacing w:val="0"/>
        <w:rPr>
          <w:sz w:val="24"/>
          <w:szCs w:val="24"/>
        </w:rPr>
      </w:pPr>
      <w:r w:rsidRPr="00510ADB">
        <w:rPr>
          <w:sz w:val="24"/>
          <w:szCs w:val="24"/>
        </w:rPr>
        <w:t>Physical accessibility is the strongest barrier to access within the Centres and its residents, with A+</w:t>
      </w:r>
      <w:r w:rsidRPr="00311E02">
        <w:rPr>
          <w:sz w:val="24"/>
          <w:szCs w:val="24"/>
        </w:rPr>
        <w:t>G</w:t>
      </w:r>
      <w:r w:rsidR="000A1EF8" w:rsidRPr="00311E02">
        <w:rPr>
          <w:sz w:val="24"/>
          <w:szCs w:val="24"/>
        </w:rPr>
        <w:t xml:space="preserve"> also</w:t>
      </w:r>
      <w:r w:rsidRPr="00311E02">
        <w:rPr>
          <w:sz w:val="24"/>
          <w:szCs w:val="24"/>
        </w:rPr>
        <w:t xml:space="preserve"> requiring</w:t>
      </w:r>
      <w:r w:rsidRPr="00510ADB">
        <w:rPr>
          <w:sz w:val="24"/>
          <w:szCs w:val="24"/>
        </w:rPr>
        <w:t xml:space="preserve"> improvement to the accessibility of information.</w:t>
      </w:r>
    </w:p>
    <w:p w14:paraId="3C836C0F" w14:textId="77777777" w:rsidR="00011891" w:rsidRDefault="00011891" w:rsidP="00011891">
      <w:pPr>
        <w:pStyle w:val="AGList-Bullets"/>
        <w:spacing w:before="120" w:after="120"/>
        <w:ind w:left="714" w:hanging="357"/>
        <w:contextualSpacing w:val="0"/>
        <w:rPr>
          <w:sz w:val="24"/>
          <w:szCs w:val="24"/>
        </w:rPr>
      </w:pPr>
      <w:r w:rsidRPr="00510ADB">
        <w:rPr>
          <w:sz w:val="24"/>
          <w:szCs w:val="24"/>
        </w:rPr>
        <w:t>While A+G staff, Board, residents and volunteers indicate they understand the concept of accessibility and inclusion there is benefit in improving organisational access and inclusion policies and</w:t>
      </w:r>
      <w:r w:rsidRPr="00F65236">
        <w:rPr>
          <w:sz w:val="24"/>
          <w:szCs w:val="24"/>
        </w:rPr>
        <w:t xml:space="preserve"> procedures.</w:t>
      </w:r>
    </w:p>
    <w:p w14:paraId="18D54BC6" w14:textId="77777777" w:rsidR="00011891" w:rsidRDefault="00011891" w:rsidP="00011891">
      <w:pPr>
        <w:pStyle w:val="AGList-Bullets"/>
        <w:spacing w:before="120" w:after="120"/>
        <w:ind w:left="714" w:hanging="357"/>
        <w:contextualSpacing w:val="0"/>
        <w:rPr>
          <w:sz w:val="24"/>
          <w:szCs w:val="24"/>
        </w:rPr>
      </w:pPr>
      <w:r w:rsidRPr="00F65236">
        <w:rPr>
          <w:sz w:val="24"/>
          <w:szCs w:val="24"/>
        </w:rPr>
        <w:t>There is a strong benefit in enhancing engagement and partnerships with people with disability within all A+G operations.</w:t>
      </w:r>
    </w:p>
    <w:p w14:paraId="53BA5D3E" w14:textId="042E552C" w:rsidR="00011891" w:rsidRPr="00B24269" w:rsidRDefault="00011891" w:rsidP="00B24269">
      <w:pPr>
        <w:pStyle w:val="AGList-Bullets"/>
        <w:spacing w:before="120" w:after="120"/>
        <w:ind w:left="714" w:hanging="357"/>
        <w:contextualSpacing w:val="0"/>
        <w:rPr>
          <w:sz w:val="24"/>
          <w:szCs w:val="24"/>
        </w:rPr>
      </w:pPr>
      <w:r w:rsidRPr="00F65236">
        <w:rPr>
          <w:sz w:val="24"/>
          <w:szCs w:val="24"/>
        </w:rPr>
        <w:t xml:space="preserve">There is </w:t>
      </w:r>
      <w:r w:rsidR="0058486A">
        <w:rPr>
          <w:sz w:val="24"/>
          <w:szCs w:val="24"/>
        </w:rPr>
        <w:t xml:space="preserve">a </w:t>
      </w:r>
      <w:r w:rsidRPr="00F65236">
        <w:rPr>
          <w:sz w:val="24"/>
          <w:szCs w:val="24"/>
        </w:rPr>
        <w:t xml:space="preserve">need for improved engagement with people with disability within A+G staff and Board. </w:t>
      </w:r>
    </w:p>
    <w:p w14:paraId="20F91D56" w14:textId="2CD572E0" w:rsidR="002D524C" w:rsidRPr="00D13B14" w:rsidRDefault="006F3035" w:rsidP="006E4B92">
      <w:pPr>
        <w:pStyle w:val="AGHeading-Secondary"/>
        <w:numPr>
          <w:ilvl w:val="0"/>
          <w:numId w:val="40"/>
        </w:numPr>
        <w:rPr>
          <w:rFonts w:ascii="Untitled Sans" w:hAnsi="Untitled Sans"/>
          <w:b/>
          <w:bCs/>
        </w:rPr>
      </w:pPr>
      <w:r w:rsidRPr="00D13B14">
        <w:rPr>
          <w:b/>
          <w:bCs/>
        </w:rPr>
        <w:lastRenderedPageBreak/>
        <w:t xml:space="preserve">Training and </w:t>
      </w:r>
      <w:r w:rsidR="00B565A6">
        <w:rPr>
          <w:b/>
          <w:bCs/>
        </w:rPr>
        <w:t>Summary of Actions</w:t>
      </w:r>
    </w:p>
    <w:p w14:paraId="0FE740C4" w14:textId="6A14F670" w:rsidR="002D524C" w:rsidRPr="0030363B" w:rsidRDefault="00692217" w:rsidP="006E4B92">
      <w:pPr>
        <w:pStyle w:val="AGList-Bullets"/>
        <w:numPr>
          <w:ilvl w:val="0"/>
          <w:numId w:val="0"/>
        </w:numPr>
        <w:spacing w:after="0"/>
        <w:ind w:firstLine="357"/>
        <w:contextualSpacing w:val="0"/>
        <w:rPr>
          <w:sz w:val="24"/>
          <w:szCs w:val="24"/>
        </w:rPr>
      </w:pPr>
      <w:r w:rsidRPr="0030363B">
        <w:rPr>
          <w:sz w:val="24"/>
          <w:szCs w:val="24"/>
        </w:rPr>
        <w:t>T</w:t>
      </w:r>
      <w:r>
        <w:rPr>
          <w:sz w:val="24"/>
          <w:szCs w:val="24"/>
        </w:rPr>
        <w:t>he review</w:t>
      </w:r>
      <w:r w:rsidRPr="0030363B">
        <w:rPr>
          <w:sz w:val="24"/>
          <w:szCs w:val="24"/>
        </w:rPr>
        <w:t xml:space="preserve"> </w:t>
      </w:r>
      <w:r w:rsidR="002D524C" w:rsidRPr="0030363B">
        <w:rPr>
          <w:sz w:val="24"/>
          <w:szCs w:val="24"/>
        </w:rPr>
        <w:t>included the following:</w:t>
      </w:r>
    </w:p>
    <w:p w14:paraId="7297F0CC" w14:textId="75A74DA7" w:rsidR="002009F9" w:rsidRPr="002009F9" w:rsidRDefault="00A25839" w:rsidP="002009F9">
      <w:pPr>
        <w:pStyle w:val="AGList-Bullets"/>
        <w:spacing w:before="120" w:after="120"/>
        <w:ind w:left="714" w:hanging="357"/>
        <w:contextualSpacing w:val="0"/>
        <w:rPr>
          <w:sz w:val="24"/>
          <w:szCs w:val="24"/>
        </w:rPr>
      </w:pPr>
      <w:r>
        <w:rPr>
          <w:sz w:val="24"/>
          <w:szCs w:val="24"/>
        </w:rPr>
        <w:t xml:space="preserve">Hosting </w:t>
      </w:r>
      <w:r w:rsidR="00DA6C64">
        <w:rPr>
          <w:sz w:val="24"/>
          <w:szCs w:val="24"/>
        </w:rPr>
        <w:t xml:space="preserve">a one-day arts conference: </w:t>
      </w:r>
      <w:r w:rsidR="00DA6C64" w:rsidRPr="00F65236">
        <w:rPr>
          <w:i/>
          <w:sz w:val="24"/>
          <w:szCs w:val="24"/>
        </w:rPr>
        <w:t xml:space="preserve">Disability and the Arts: Contemporary </w:t>
      </w:r>
      <w:r w:rsidR="00DA6C64">
        <w:rPr>
          <w:i/>
          <w:sz w:val="24"/>
          <w:szCs w:val="24"/>
        </w:rPr>
        <w:t>Approaches</w:t>
      </w:r>
      <w:r w:rsidR="00DA6C64" w:rsidRPr="00F65236">
        <w:rPr>
          <w:i/>
          <w:sz w:val="24"/>
          <w:szCs w:val="24"/>
        </w:rPr>
        <w:t xml:space="preserve"> to access, representation and inclusion</w:t>
      </w:r>
      <w:r w:rsidR="00DA6C64">
        <w:rPr>
          <w:sz w:val="24"/>
          <w:szCs w:val="24"/>
        </w:rPr>
        <w:t xml:space="preserve"> </w:t>
      </w:r>
      <w:r w:rsidR="002009F9">
        <w:rPr>
          <w:sz w:val="24"/>
          <w:szCs w:val="24"/>
        </w:rPr>
        <w:t xml:space="preserve">for </w:t>
      </w:r>
      <w:r>
        <w:rPr>
          <w:sz w:val="24"/>
          <w:szCs w:val="24"/>
        </w:rPr>
        <w:t>A+G’s International Day for People with Disability</w:t>
      </w:r>
      <w:r w:rsidR="002009F9">
        <w:rPr>
          <w:sz w:val="24"/>
          <w:szCs w:val="24"/>
        </w:rPr>
        <w:t>.</w:t>
      </w:r>
    </w:p>
    <w:p w14:paraId="37F952C6" w14:textId="448462E5" w:rsidR="00B24269" w:rsidRDefault="00B24269" w:rsidP="00B24269">
      <w:pPr>
        <w:pStyle w:val="AGList-Bullets"/>
        <w:spacing w:before="120" w:after="120"/>
        <w:ind w:left="714" w:hanging="357"/>
        <w:contextualSpacing w:val="0"/>
        <w:rPr>
          <w:sz w:val="24"/>
          <w:szCs w:val="24"/>
        </w:rPr>
      </w:pPr>
      <w:r w:rsidRPr="00F65236">
        <w:rPr>
          <w:sz w:val="24"/>
          <w:szCs w:val="24"/>
        </w:rPr>
        <w:t xml:space="preserve">Review of </w:t>
      </w:r>
      <w:r w:rsidR="0058486A">
        <w:rPr>
          <w:sz w:val="24"/>
          <w:szCs w:val="24"/>
        </w:rPr>
        <w:t xml:space="preserve">the </w:t>
      </w:r>
      <w:r w:rsidRPr="00F65236">
        <w:rPr>
          <w:sz w:val="24"/>
          <w:szCs w:val="24"/>
        </w:rPr>
        <w:t>post-event report and participant feedback</w:t>
      </w:r>
      <w:r w:rsidR="002009F9">
        <w:rPr>
          <w:sz w:val="24"/>
          <w:szCs w:val="24"/>
        </w:rPr>
        <w:t xml:space="preserve"> </w:t>
      </w:r>
      <w:r w:rsidR="00E85ACB">
        <w:rPr>
          <w:sz w:val="24"/>
          <w:szCs w:val="24"/>
        </w:rPr>
        <w:t>the conference for identifiable actions.</w:t>
      </w:r>
    </w:p>
    <w:p w14:paraId="72E949C6" w14:textId="3C52DD7C" w:rsidR="00B24269" w:rsidRDefault="00B24269" w:rsidP="00B24269">
      <w:pPr>
        <w:pStyle w:val="AGList-Bullets"/>
        <w:spacing w:before="120" w:after="120"/>
        <w:ind w:left="714" w:hanging="357"/>
        <w:contextualSpacing w:val="0"/>
        <w:rPr>
          <w:sz w:val="24"/>
          <w:szCs w:val="24"/>
        </w:rPr>
      </w:pPr>
      <w:r w:rsidRPr="00F65236">
        <w:rPr>
          <w:sz w:val="24"/>
          <w:szCs w:val="24"/>
        </w:rPr>
        <w:t>Review of event services and feedback for</w:t>
      </w:r>
      <w:r w:rsidRPr="00F65236">
        <w:rPr>
          <w:i/>
          <w:iCs/>
          <w:sz w:val="24"/>
          <w:szCs w:val="24"/>
        </w:rPr>
        <w:t xml:space="preserve"> </w:t>
      </w:r>
      <w:proofErr w:type="spellStart"/>
      <w:r w:rsidRPr="00F65236">
        <w:rPr>
          <w:i/>
          <w:iCs/>
          <w:sz w:val="24"/>
          <w:szCs w:val="24"/>
        </w:rPr>
        <w:t>Suono</w:t>
      </w:r>
      <w:proofErr w:type="spellEnd"/>
      <w:r w:rsidRPr="00F65236">
        <w:rPr>
          <w:i/>
          <w:sz w:val="24"/>
          <w:szCs w:val="24"/>
        </w:rPr>
        <w:t xml:space="preserve"> Italiano</w:t>
      </w:r>
      <w:r w:rsidRPr="00F65236">
        <w:rPr>
          <w:sz w:val="24"/>
          <w:szCs w:val="24"/>
        </w:rPr>
        <w:t xml:space="preserve">, a performance held at the Ainslie Arts Centre in August 2019 and attended by staff and members of the Disability Advisory </w:t>
      </w:r>
      <w:r w:rsidR="00A01CA5" w:rsidRPr="00F65236">
        <w:rPr>
          <w:sz w:val="24"/>
          <w:szCs w:val="24"/>
        </w:rPr>
        <w:t>Committee.</w:t>
      </w:r>
    </w:p>
    <w:p w14:paraId="7AC01495" w14:textId="54D8B6E3" w:rsidR="00B24269" w:rsidRDefault="00B24269" w:rsidP="00B24269">
      <w:pPr>
        <w:pStyle w:val="AGList-Bullets"/>
        <w:spacing w:before="120" w:after="120"/>
        <w:ind w:left="714" w:hanging="357"/>
        <w:contextualSpacing w:val="0"/>
        <w:rPr>
          <w:sz w:val="24"/>
          <w:szCs w:val="24"/>
        </w:rPr>
      </w:pPr>
      <w:r w:rsidRPr="00F65236">
        <w:rPr>
          <w:sz w:val="24"/>
          <w:szCs w:val="24"/>
        </w:rPr>
        <w:t xml:space="preserve">Three Disability and Inclusion Awareness Training sessions </w:t>
      </w:r>
      <w:r w:rsidR="00CB1076">
        <w:rPr>
          <w:sz w:val="24"/>
          <w:szCs w:val="24"/>
        </w:rPr>
        <w:t xml:space="preserve">were </w:t>
      </w:r>
      <w:r w:rsidRPr="00F65236">
        <w:rPr>
          <w:sz w:val="24"/>
          <w:szCs w:val="24"/>
        </w:rPr>
        <w:t xml:space="preserve">provided by Accessible Arts to selected A+G staff and resident organisation staff and board </w:t>
      </w:r>
      <w:r w:rsidR="00A01CA5" w:rsidRPr="00F65236">
        <w:rPr>
          <w:sz w:val="24"/>
          <w:szCs w:val="24"/>
        </w:rPr>
        <w:t>members.</w:t>
      </w:r>
    </w:p>
    <w:p w14:paraId="35E28873" w14:textId="13A4BB4B" w:rsidR="00B24269" w:rsidRDefault="00B24269" w:rsidP="00B24269">
      <w:pPr>
        <w:pStyle w:val="AGList-Bullets"/>
        <w:spacing w:before="120" w:after="120"/>
        <w:ind w:left="714" w:hanging="357"/>
        <w:contextualSpacing w:val="0"/>
        <w:rPr>
          <w:sz w:val="24"/>
          <w:szCs w:val="24"/>
        </w:rPr>
      </w:pPr>
      <w:r w:rsidRPr="00F65236">
        <w:rPr>
          <w:sz w:val="24"/>
          <w:szCs w:val="24"/>
        </w:rPr>
        <w:t xml:space="preserve">A+G </w:t>
      </w:r>
      <w:r w:rsidR="00C36F66">
        <w:rPr>
          <w:sz w:val="24"/>
          <w:szCs w:val="24"/>
        </w:rPr>
        <w:t xml:space="preserve">staff </w:t>
      </w:r>
      <w:r w:rsidRPr="00F65236">
        <w:rPr>
          <w:sz w:val="24"/>
          <w:szCs w:val="24"/>
        </w:rPr>
        <w:t xml:space="preserve">attendance at the Arts Activated Conference 2019 presented by Accessible Arts, and Meeting Place 2019, presented by Arts Access </w:t>
      </w:r>
      <w:r w:rsidR="00A01CA5" w:rsidRPr="00F65236">
        <w:rPr>
          <w:sz w:val="24"/>
          <w:szCs w:val="24"/>
        </w:rPr>
        <w:t>Australia.</w:t>
      </w:r>
    </w:p>
    <w:p w14:paraId="5F4A5F7E" w14:textId="4955199F" w:rsidR="002F7E5B" w:rsidRDefault="00B24269" w:rsidP="00B24269">
      <w:pPr>
        <w:pStyle w:val="AGList-Bullets"/>
        <w:spacing w:before="120" w:after="120"/>
        <w:ind w:left="714" w:hanging="357"/>
        <w:contextualSpacing w:val="0"/>
        <w:rPr>
          <w:sz w:val="24"/>
          <w:szCs w:val="24"/>
        </w:rPr>
      </w:pPr>
      <w:r w:rsidRPr="00F65236">
        <w:rPr>
          <w:sz w:val="24"/>
          <w:szCs w:val="24"/>
        </w:rPr>
        <w:t xml:space="preserve">Ongoing research, materials, </w:t>
      </w:r>
      <w:proofErr w:type="gramStart"/>
      <w:r w:rsidRPr="00F65236">
        <w:rPr>
          <w:sz w:val="24"/>
          <w:szCs w:val="24"/>
        </w:rPr>
        <w:t>advice</w:t>
      </w:r>
      <w:proofErr w:type="gramEnd"/>
      <w:r w:rsidRPr="00F65236">
        <w:rPr>
          <w:sz w:val="24"/>
          <w:szCs w:val="24"/>
        </w:rPr>
        <w:t xml:space="preserve"> and feedback </w:t>
      </w:r>
      <w:r w:rsidR="00C36F66">
        <w:rPr>
          <w:sz w:val="24"/>
          <w:szCs w:val="24"/>
        </w:rPr>
        <w:t xml:space="preserve">were </w:t>
      </w:r>
      <w:r w:rsidRPr="00F65236">
        <w:rPr>
          <w:sz w:val="24"/>
          <w:szCs w:val="24"/>
        </w:rPr>
        <w:t>provided by Accessible Arts.</w:t>
      </w:r>
    </w:p>
    <w:p w14:paraId="784AB521" w14:textId="77777777" w:rsidR="00014F9A" w:rsidRPr="00B24269" w:rsidRDefault="00014F9A" w:rsidP="00014F9A">
      <w:pPr>
        <w:pStyle w:val="AGList-Bullets"/>
        <w:numPr>
          <w:ilvl w:val="0"/>
          <w:numId w:val="0"/>
        </w:numPr>
        <w:spacing w:before="120" w:after="120"/>
        <w:ind w:left="357"/>
        <w:contextualSpacing w:val="0"/>
        <w:rPr>
          <w:sz w:val="24"/>
          <w:szCs w:val="24"/>
        </w:rPr>
      </w:pPr>
    </w:p>
    <w:p w14:paraId="17B45B33" w14:textId="61F1A2FC" w:rsidR="002D524C" w:rsidRPr="00D13B14" w:rsidRDefault="006F3035" w:rsidP="006E4B92">
      <w:pPr>
        <w:pStyle w:val="AGHeading-Secondary"/>
        <w:numPr>
          <w:ilvl w:val="0"/>
          <w:numId w:val="40"/>
        </w:numPr>
        <w:rPr>
          <w:rFonts w:ascii="Untitled Sans" w:hAnsi="Untitled Sans"/>
          <w:b/>
          <w:bCs/>
          <w:sz w:val="24"/>
          <w:szCs w:val="24"/>
        </w:rPr>
      </w:pPr>
      <w:r w:rsidRPr="00D13B14">
        <w:rPr>
          <w:b/>
          <w:bCs/>
        </w:rPr>
        <w:t>Access A</w:t>
      </w:r>
      <w:r w:rsidR="002D524C" w:rsidRPr="00D13B14">
        <w:rPr>
          <w:b/>
          <w:bCs/>
        </w:rPr>
        <w:t>udits</w:t>
      </w:r>
    </w:p>
    <w:p w14:paraId="5274D648" w14:textId="5BD1B808" w:rsidR="006F3035" w:rsidRPr="00F4788F" w:rsidRDefault="00E63AB9" w:rsidP="006E4B92">
      <w:pPr>
        <w:pStyle w:val="AGList-Bullets"/>
        <w:numPr>
          <w:ilvl w:val="0"/>
          <w:numId w:val="0"/>
        </w:numPr>
        <w:spacing w:after="120"/>
        <w:ind w:left="360"/>
        <w:contextualSpacing w:val="0"/>
        <w:rPr>
          <w:sz w:val="24"/>
          <w:szCs w:val="24"/>
        </w:rPr>
      </w:pPr>
      <w:r>
        <w:rPr>
          <w:iCs/>
          <w:sz w:val="24"/>
          <w:szCs w:val="24"/>
        </w:rPr>
        <w:t>Several</w:t>
      </w:r>
      <w:r w:rsidR="006F3035" w:rsidRPr="00F4788F">
        <w:rPr>
          <w:iCs/>
          <w:sz w:val="24"/>
          <w:szCs w:val="24"/>
        </w:rPr>
        <w:t xml:space="preserve"> </w:t>
      </w:r>
      <w:r w:rsidR="00A06701" w:rsidRPr="00F4788F">
        <w:rPr>
          <w:iCs/>
          <w:sz w:val="24"/>
          <w:szCs w:val="24"/>
        </w:rPr>
        <w:t>accessibility-focused</w:t>
      </w:r>
      <w:r w:rsidR="006F3035" w:rsidRPr="00F4788F">
        <w:rPr>
          <w:iCs/>
          <w:sz w:val="24"/>
          <w:szCs w:val="24"/>
        </w:rPr>
        <w:t xml:space="preserve"> </w:t>
      </w:r>
      <w:r w:rsidR="009E7483" w:rsidRPr="00F4788F">
        <w:rPr>
          <w:iCs/>
          <w:sz w:val="24"/>
          <w:szCs w:val="24"/>
        </w:rPr>
        <w:t xml:space="preserve">audits </w:t>
      </w:r>
      <w:r w:rsidR="006F3035" w:rsidRPr="00F4788F">
        <w:rPr>
          <w:iCs/>
          <w:sz w:val="24"/>
          <w:szCs w:val="24"/>
        </w:rPr>
        <w:t xml:space="preserve">have been conducted over the last few years, including: </w:t>
      </w:r>
    </w:p>
    <w:p w14:paraId="7D1B655A" w14:textId="3CFB556B" w:rsidR="002D524C" w:rsidRPr="00F4788F" w:rsidRDefault="002D524C" w:rsidP="00F538E3">
      <w:pPr>
        <w:pStyle w:val="AGList-Bullets"/>
        <w:spacing w:before="120" w:after="120"/>
        <w:ind w:left="993" w:hanging="284"/>
        <w:contextualSpacing w:val="0"/>
        <w:rPr>
          <w:sz w:val="24"/>
          <w:szCs w:val="24"/>
        </w:rPr>
      </w:pPr>
      <w:r w:rsidRPr="00F4788F">
        <w:rPr>
          <w:sz w:val="24"/>
          <w:szCs w:val="24"/>
        </w:rPr>
        <w:t xml:space="preserve">Australian Network on Disability conducted </w:t>
      </w:r>
      <w:r w:rsidR="00E82479" w:rsidRPr="00F4788F">
        <w:rPr>
          <w:sz w:val="24"/>
          <w:szCs w:val="24"/>
        </w:rPr>
        <w:t xml:space="preserve">as part of membership services to </w:t>
      </w:r>
      <w:r w:rsidRPr="00F4788F">
        <w:rPr>
          <w:sz w:val="24"/>
          <w:szCs w:val="24"/>
        </w:rPr>
        <w:t xml:space="preserve">Life Without Barriers Venue Accessibility Report for the Ainslie Arts Centre </w:t>
      </w:r>
      <w:r w:rsidR="00A01CA5" w:rsidRPr="00F4788F">
        <w:rPr>
          <w:sz w:val="24"/>
          <w:szCs w:val="24"/>
        </w:rPr>
        <w:t>2019.</w:t>
      </w:r>
    </w:p>
    <w:p w14:paraId="1F0C25E2" w14:textId="1848EECB" w:rsidR="002D524C" w:rsidRPr="00F4788F" w:rsidRDefault="002D524C" w:rsidP="00F538E3">
      <w:pPr>
        <w:pStyle w:val="AGList-Bullets"/>
        <w:spacing w:before="120" w:after="120"/>
        <w:ind w:left="993" w:hanging="284"/>
        <w:contextualSpacing w:val="0"/>
        <w:rPr>
          <w:sz w:val="24"/>
          <w:szCs w:val="24"/>
        </w:rPr>
      </w:pPr>
      <w:r w:rsidRPr="00F4788F">
        <w:rPr>
          <w:sz w:val="24"/>
          <w:szCs w:val="24"/>
        </w:rPr>
        <w:t xml:space="preserve">Work Health and Safety Slips, Trips and Falls conducted by Greencap </w:t>
      </w:r>
      <w:r w:rsidR="00A06701" w:rsidRPr="00F4788F">
        <w:rPr>
          <w:sz w:val="24"/>
          <w:szCs w:val="24"/>
        </w:rPr>
        <w:t xml:space="preserve">in </w:t>
      </w:r>
      <w:r w:rsidRPr="00F4788F">
        <w:rPr>
          <w:sz w:val="24"/>
          <w:szCs w:val="24"/>
        </w:rPr>
        <w:t xml:space="preserve">March </w:t>
      </w:r>
      <w:r w:rsidR="00A01CA5" w:rsidRPr="00F4788F">
        <w:rPr>
          <w:sz w:val="24"/>
          <w:szCs w:val="24"/>
        </w:rPr>
        <w:t>2019.</w:t>
      </w:r>
    </w:p>
    <w:p w14:paraId="30161011" w14:textId="5B413E27" w:rsidR="002D524C" w:rsidRPr="00F4788F" w:rsidRDefault="002D524C" w:rsidP="00F538E3">
      <w:pPr>
        <w:pStyle w:val="AGList-Bullets"/>
        <w:spacing w:before="120" w:after="120"/>
        <w:ind w:left="993" w:hanging="284"/>
        <w:contextualSpacing w:val="0"/>
        <w:rPr>
          <w:sz w:val="24"/>
          <w:szCs w:val="24"/>
        </w:rPr>
      </w:pPr>
      <w:r w:rsidRPr="00F4788F">
        <w:rPr>
          <w:sz w:val="24"/>
          <w:szCs w:val="24"/>
        </w:rPr>
        <w:t xml:space="preserve">Website Audit, conducted by Accessible Arts </w:t>
      </w:r>
      <w:r w:rsidR="00A01CA5" w:rsidRPr="00F4788F">
        <w:rPr>
          <w:sz w:val="24"/>
          <w:szCs w:val="24"/>
        </w:rPr>
        <w:t>2019.</w:t>
      </w:r>
    </w:p>
    <w:p w14:paraId="438179F7" w14:textId="3094FBD0" w:rsidR="00773D30" w:rsidRDefault="002D524C" w:rsidP="00750DF8">
      <w:pPr>
        <w:pStyle w:val="AGList-Bullets"/>
        <w:spacing w:before="120" w:after="120"/>
        <w:ind w:left="993" w:hanging="284"/>
        <w:contextualSpacing w:val="0"/>
        <w:rPr>
          <w:sz w:val="24"/>
          <w:szCs w:val="24"/>
        </w:rPr>
      </w:pPr>
      <w:r w:rsidRPr="00F4788F">
        <w:rPr>
          <w:sz w:val="24"/>
          <w:szCs w:val="24"/>
        </w:rPr>
        <w:t>artsACT Site Inspection Checklist and Report conducted by artsACT July 2020.</w:t>
      </w:r>
    </w:p>
    <w:p w14:paraId="66E9948B" w14:textId="67859DAA" w:rsidR="00DE4F23" w:rsidRDefault="00DE4F23" w:rsidP="00750DF8">
      <w:pPr>
        <w:pStyle w:val="AGList-Bullets"/>
        <w:spacing w:before="120" w:after="120"/>
        <w:ind w:left="993" w:hanging="284"/>
        <w:contextualSpacing w:val="0"/>
        <w:rPr>
          <w:sz w:val="24"/>
          <w:szCs w:val="24"/>
        </w:rPr>
      </w:pPr>
      <w:r>
        <w:rPr>
          <w:sz w:val="24"/>
          <w:szCs w:val="24"/>
        </w:rPr>
        <w:t xml:space="preserve">Student assessment, Building Access Audit Report of Ainslie Arts Centre conducted by Neets </w:t>
      </w:r>
      <w:proofErr w:type="spellStart"/>
      <w:r>
        <w:rPr>
          <w:sz w:val="24"/>
          <w:szCs w:val="24"/>
        </w:rPr>
        <w:t>Plusc</w:t>
      </w:r>
      <w:r w:rsidR="00510ADB">
        <w:rPr>
          <w:sz w:val="24"/>
          <w:szCs w:val="24"/>
        </w:rPr>
        <w:t>hke</w:t>
      </w:r>
      <w:proofErr w:type="spellEnd"/>
      <w:r w:rsidR="00510ADB">
        <w:rPr>
          <w:sz w:val="24"/>
          <w:szCs w:val="24"/>
        </w:rPr>
        <w:t>, 2022</w:t>
      </w:r>
    </w:p>
    <w:p w14:paraId="0C762973" w14:textId="77777777" w:rsidR="00070C0E" w:rsidRPr="00F4788F" w:rsidRDefault="00070C0E" w:rsidP="00070C0E">
      <w:pPr>
        <w:pStyle w:val="AGList-Bullets"/>
        <w:numPr>
          <w:ilvl w:val="0"/>
          <w:numId w:val="0"/>
        </w:numPr>
        <w:spacing w:after="120"/>
        <w:ind w:left="709"/>
        <w:rPr>
          <w:sz w:val="24"/>
          <w:szCs w:val="24"/>
        </w:rPr>
      </w:pPr>
    </w:p>
    <w:p w14:paraId="30F24B66" w14:textId="6C8EC3F7" w:rsidR="002D524C" w:rsidRPr="00F4788F" w:rsidRDefault="002D524C" w:rsidP="23929958">
      <w:pPr>
        <w:pStyle w:val="AGList-Bullets"/>
        <w:numPr>
          <w:ilvl w:val="0"/>
          <w:numId w:val="0"/>
        </w:numPr>
        <w:spacing w:after="120"/>
        <w:rPr>
          <w:sz w:val="24"/>
          <w:szCs w:val="24"/>
        </w:rPr>
      </w:pPr>
      <w:r w:rsidRPr="23929958">
        <w:rPr>
          <w:sz w:val="24"/>
          <w:szCs w:val="24"/>
        </w:rPr>
        <w:t xml:space="preserve">These audits have identified </w:t>
      </w:r>
      <w:r w:rsidR="00E63AB9" w:rsidRPr="23929958">
        <w:rPr>
          <w:sz w:val="24"/>
          <w:szCs w:val="24"/>
        </w:rPr>
        <w:t>several</w:t>
      </w:r>
      <w:r w:rsidRPr="23929958">
        <w:rPr>
          <w:sz w:val="24"/>
          <w:szCs w:val="24"/>
        </w:rPr>
        <w:t xml:space="preserve"> specific </w:t>
      </w:r>
      <w:r w:rsidR="006F3035" w:rsidRPr="23929958">
        <w:rPr>
          <w:sz w:val="24"/>
          <w:szCs w:val="24"/>
        </w:rPr>
        <w:t xml:space="preserve">access </w:t>
      </w:r>
      <w:r w:rsidRPr="23929958">
        <w:rPr>
          <w:sz w:val="24"/>
          <w:szCs w:val="24"/>
        </w:rPr>
        <w:t xml:space="preserve">barriers </w:t>
      </w:r>
      <w:r w:rsidR="008A6C51" w:rsidRPr="23929958">
        <w:rPr>
          <w:sz w:val="24"/>
          <w:szCs w:val="24"/>
        </w:rPr>
        <w:t xml:space="preserve">to </w:t>
      </w:r>
      <w:r w:rsidRPr="23929958">
        <w:rPr>
          <w:sz w:val="24"/>
          <w:szCs w:val="24"/>
        </w:rPr>
        <w:t xml:space="preserve">our </w:t>
      </w:r>
      <w:r w:rsidR="006F3035" w:rsidRPr="23929958">
        <w:rPr>
          <w:sz w:val="24"/>
          <w:szCs w:val="24"/>
        </w:rPr>
        <w:t xml:space="preserve">online and on-site </w:t>
      </w:r>
      <w:r w:rsidRPr="23929958">
        <w:rPr>
          <w:sz w:val="24"/>
          <w:szCs w:val="24"/>
        </w:rPr>
        <w:t xml:space="preserve">facilities that will inform plans for future building works, </w:t>
      </w:r>
      <w:r w:rsidR="2E278E37" w:rsidRPr="23929958">
        <w:rPr>
          <w:sz w:val="24"/>
          <w:szCs w:val="24"/>
        </w:rPr>
        <w:t>renovations, and</w:t>
      </w:r>
      <w:r w:rsidRPr="23929958">
        <w:rPr>
          <w:sz w:val="24"/>
          <w:szCs w:val="24"/>
        </w:rPr>
        <w:t xml:space="preserve"> website improvements.</w:t>
      </w:r>
    </w:p>
    <w:p w14:paraId="4EAA43E5" w14:textId="4DAC90D6" w:rsidR="00CC369F" w:rsidRDefault="002D524C" w:rsidP="002D524C">
      <w:pPr>
        <w:pStyle w:val="AGList-Bullets"/>
        <w:numPr>
          <w:ilvl w:val="0"/>
          <w:numId w:val="0"/>
        </w:numPr>
        <w:rPr>
          <w:sz w:val="24"/>
          <w:szCs w:val="24"/>
        </w:rPr>
      </w:pPr>
      <w:r w:rsidRPr="793C798A">
        <w:rPr>
          <w:sz w:val="24"/>
          <w:szCs w:val="24"/>
        </w:rPr>
        <w:t xml:space="preserve">The various venue audits have continued to show that A+G’s physical facilities have significant </w:t>
      </w:r>
      <w:r w:rsidR="008A6C51" w:rsidRPr="793C798A">
        <w:rPr>
          <w:sz w:val="24"/>
          <w:szCs w:val="24"/>
        </w:rPr>
        <w:t>accessibility barriers</w:t>
      </w:r>
      <w:r w:rsidRPr="793C798A">
        <w:rPr>
          <w:sz w:val="24"/>
          <w:szCs w:val="24"/>
        </w:rPr>
        <w:t xml:space="preserve">. </w:t>
      </w:r>
      <w:r w:rsidR="00805598" w:rsidRPr="793C798A">
        <w:rPr>
          <w:sz w:val="24"/>
          <w:szCs w:val="24"/>
        </w:rPr>
        <w:t>A+G</w:t>
      </w:r>
      <w:r w:rsidRPr="793C798A">
        <w:rPr>
          <w:sz w:val="24"/>
          <w:szCs w:val="24"/>
        </w:rPr>
        <w:t xml:space="preserve"> will continue to work with the ACT government to </w:t>
      </w:r>
      <w:r w:rsidRPr="793C798A">
        <w:rPr>
          <w:sz w:val="24"/>
          <w:szCs w:val="24"/>
        </w:rPr>
        <w:lastRenderedPageBreak/>
        <w:t xml:space="preserve">improve the physical access challenges at the Centres. With an ACT Government commitment to </w:t>
      </w:r>
      <w:r w:rsidR="00D851C5" w:rsidRPr="793C798A">
        <w:rPr>
          <w:sz w:val="24"/>
          <w:szCs w:val="24"/>
        </w:rPr>
        <w:t>much-needed</w:t>
      </w:r>
      <w:r w:rsidRPr="793C798A">
        <w:rPr>
          <w:sz w:val="24"/>
          <w:szCs w:val="24"/>
        </w:rPr>
        <w:t xml:space="preserve"> renovations of the Gorman Arts Centre </w:t>
      </w:r>
      <w:r w:rsidR="00160469" w:rsidRPr="793C798A">
        <w:rPr>
          <w:sz w:val="24"/>
          <w:szCs w:val="24"/>
        </w:rPr>
        <w:t>for its centenary</w:t>
      </w:r>
      <w:r w:rsidR="2264BB58" w:rsidRPr="793C798A">
        <w:rPr>
          <w:sz w:val="24"/>
          <w:szCs w:val="24"/>
        </w:rPr>
        <w:t xml:space="preserve"> in 2024.</w:t>
      </w:r>
      <w:r w:rsidR="00160469" w:rsidRPr="793C798A">
        <w:rPr>
          <w:sz w:val="24"/>
          <w:szCs w:val="24"/>
        </w:rPr>
        <w:t xml:space="preserve"> </w:t>
      </w:r>
    </w:p>
    <w:p w14:paraId="75063F45" w14:textId="77777777" w:rsidR="0024716A" w:rsidRDefault="0024716A" w:rsidP="002D524C">
      <w:pPr>
        <w:pStyle w:val="AGList-Bullets"/>
        <w:numPr>
          <w:ilvl w:val="0"/>
          <w:numId w:val="0"/>
        </w:numPr>
        <w:rPr>
          <w:sz w:val="24"/>
          <w:szCs w:val="24"/>
        </w:rPr>
      </w:pPr>
    </w:p>
    <w:p w14:paraId="7A8703EB" w14:textId="21A2A173" w:rsidR="00635527" w:rsidRDefault="11719800" w:rsidP="00DE4F23">
      <w:pPr>
        <w:pStyle w:val="AGHeading-Secondary"/>
        <w:numPr>
          <w:ilvl w:val="0"/>
          <w:numId w:val="40"/>
        </w:numPr>
        <w:rPr>
          <w:b/>
          <w:bCs/>
        </w:rPr>
      </w:pPr>
      <w:r w:rsidRPr="793C798A">
        <w:rPr>
          <w:b/>
          <w:bCs/>
        </w:rPr>
        <w:t>DIAP Development</w:t>
      </w:r>
    </w:p>
    <w:p w14:paraId="28575283" w14:textId="7709BC9F" w:rsidR="00635527" w:rsidRPr="00270945" w:rsidRDefault="008E462B" w:rsidP="00270945">
      <w:pPr>
        <w:pStyle w:val="AGText-Body"/>
        <w:rPr>
          <w:sz w:val="24"/>
          <w:szCs w:val="24"/>
        </w:rPr>
      </w:pPr>
      <w:r w:rsidRPr="00270945">
        <w:rPr>
          <w:sz w:val="24"/>
          <w:szCs w:val="24"/>
        </w:rPr>
        <w:t>In 2022 and 2023 the Arts Capital team and Board worked closely to review the above surveys, best-practice research to develop this DIAP. This was a highly iterative process as the Arts Capital team sought advice, guidance, and contribution of several leaders in the accessibility and inclusion space within the arts, resulting in this inaugural document. This DIAP as a living document and we will continue seek advice, listen, and apply feedback from our many art centre stakeholders. We are committed to assessing, measuring, and updating the outcomes identified below moving forward.</w:t>
      </w:r>
    </w:p>
    <w:p w14:paraId="7A3B9C1F" w14:textId="77777777" w:rsidR="00190B18" w:rsidRDefault="00190B18" w:rsidP="00070C0E">
      <w:pPr>
        <w:pStyle w:val="AGHeading-Primary"/>
        <w:rPr>
          <w:sz w:val="32"/>
          <w:szCs w:val="32"/>
        </w:rPr>
      </w:pPr>
    </w:p>
    <w:p w14:paraId="71DB56B3" w14:textId="2D1E309C" w:rsidR="00243295" w:rsidRPr="00070C0E" w:rsidRDefault="00243295" w:rsidP="00070C0E">
      <w:pPr>
        <w:pStyle w:val="AGHeading-Primary"/>
        <w:rPr>
          <w:rFonts w:ascii="BentonSans Light" w:hAnsi="BentonSans Light"/>
          <w:sz w:val="22"/>
          <w:szCs w:val="22"/>
        </w:rPr>
      </w:pPr>
      <w:r w:rsidRPr="00070C0E">
        <w:rPr>
          <w:sz w:val="32"/>
          <w:szCs w:val="32"/>
        </w:rPr>
        <w:t xml:space="preserve">Accessibility </w:t>
      </w:r>
      <w:r w:rsidR="0045054A" w:rsidRPr="00070C0E">
        <w:rPr>
          <w:sz w:val="32"/>
          <w:szCs w:val="32"/>
        </w:rPr>
        <w:t>S</w:t>
      </w:r>
      <w:r w:rsidRPr="00070C0E">
        <w:rPr>
          <w:sz w:val="32"/>
          <w:szCs w:val="32"/>
        </w:rPr>
        <w:t>tr</w:t>
      </w:r>
      <w:r w:rsidR="007E5B07" w:rsidRPr="00070C0E">
        <w:rPr>
          <w:sz w:val="32"/>
          <w:szCs w:val="32"/>
        </w:rPr>
        <w:t>a</w:t>
      </w:r>
      <w:r w:rsidRPr="00070C0E">
        <w:rPr>
          <w:sz w:val="32"/>
          <w:szCs w:val="32"/>
        </w:rPr>
        <w:t>tegy</w:t>
      </w:r>
      <w:r w:rsidR="00FB6187" w:rsidRPr="00070C0E">
        <w:rPr>
          <w:sz w:val="32"/>
          <w:szCs w:val="32"/>
        </w:rPr>
        <w:t xml:space="preserve"> </w:t>
      </w:r>
      <w:r w:rsidR="00ED1177" w:rsidRPr="00070C0E">
        <w:rPr>
          <w:sz w:val="32"/>
          <w:szCs w:val="32"/>
        </w:rPr>
        <w:t>Outcomes</w:t>
      </w:r>
    </w:p>
    <w:p w14:paraId="7910495C" w14:textId="62514B72" w:rsidR="002F3582" w:rsidRDefault="00A93C66" w:rsidP="00243295">
      <w:pPr>
        <w:pStyle w:val="AGText-Body"/>
        <w:rPr>
          <w:sz w:val="24"/>
          <w:szCs w:val="24"/>
        </w:rPr>
      </w:pPr>
      <w:r>
        <w:rPr>
          <w:sz w:val="24"/>
          <w:szCs w:val="24"/>
        </w:rPr>
        <w:t xml:space="preserve">Arts </w:t>
      </w:r>
      <w:r w:rsidR="00362330">
        <w:rPr>
          <w:sz w:val="24"/>
          <w:szCs w:val="24"/>
        </w:rPr>
        <w:t>Capital’s</w:t>
      </w:r>
      <w:r>
        <w:rPr>
          <w:sz w:val="24"/>
          <w:szCs w:val="24"/>
        </w:rPr>
        <w:t xml:space="preserve"> D</w:t>
      </w:r>
      <w:r w:rsidR="009A7FCD">
        <w:rPr>
          <w:sz w:val="24"/>
          <w:szCs w:val="24"/>
        </w:rPr>
        <w:t xml:space="preserve">IAP </w:t>
      </w:r>
      <w:r w:rsidR="006F3035" w:rsidRPr="0030363B">
        <w:rPr>
          <w:sz w:val="24"/>
          <w:szCs w:val="24"/>
        </w:rPr>
        <w:t xml:space="preserve">consists of a series of </w:t>
      </w:r>
      <w:r w:rsidR="00243295" w:rsidRPr="0030363B">
        <w:rPr>
          <w:sz w:val="24"/>
          <w:szCs w:val="24"/>
        </w:rPr>
        <w:t xml:space="preserve">actions </w:t>
      </w:r>
      <w:r w:rsidR="006F3035" w:rsidRPr="0030363B">
        <w:rPr>
          <w:sz w:val="24"/>
          <w:szCs w:val="24"/>
        </w:rPr>
        <w:t xml:space="preserve">grouped </w:t>
      </w:r>
      <w:r w:rsidR="00243295" w:rsidRPr="0030363B">
        <w:rPr>
          <w:sz w:val="24"/>
          <w:szCs w:val="24"/>
        </w:rPr>
        <w:t>under four key outcome areas</w:t>
      </w:r>
      <w:r w:rsidR="00CC0278" w:rsidRPr="0030363B">
        <w:rPr>
          <w:sz w:val="24"/>
          <w:szCs w:val="24"/>
        </w:rPr>
        <w:t>,</w:t>
      </w:r>
      <w:r w:rsidR="000A0CF3">
        <w:rPr>
          <w:sz w:val="24"/>
          <w:szCs w:val="24"/>
        </w:rPr>
        <w:t xml:space="preserve"> as</w:t>
      </w:r>
      <w:r w:rsidR="00CC0278" w:rsidRPr="0030363B">
        <w:rPr>
          <w:sz w:val="24"/>
          <w:szCs w:val="24"/>
        </w:rPr>
        <w:t xml:space="preserve"> </w:t>
      </w:r>
      <w:r w:rsidR="000A0CF3">
        <w:rPr>
          <w:sz w:val="24"/>
          <w:szCs w:val="24"/>
        </w:rPr>
        <w:t>per</w:t>
      </w:r>
      <w:r w:rsidR="003B2E78" w:rsidRPr="0030363B">
        <w:rPr>
          <w:sz w:val="24"/>
          <w:szCs w:val="24"/>
        </w:rPr>
        <w:t xml:space="preserve"> </w:t>
      </w:r>
      <w:r w:rsidR="000679DD" w:rsidRPr="0030363B">
        <w:rPr>
          <w:sz w:val="24"/>
          <w:szCs w:val="24"/>
        </w:rPr>
        <w:t>the NSW DIAP planning guidelines</w:t>
      </w:r>
      <w:r w:rsidR="006F3035" w:rsidRPr="0030363B">
        <w:rPr>
          <w:sz w:val="24"/>
          <w:szCs w:val="24"/>
        </w:rPr>
        <w:t xml:space="preserve">. At the time of </w:t>
      </w:r>
      <w:r w:rsidR="008C4867" w:rsidRPr="0030363B">
        <w:rPr>
          <w:sz w:val="24"/>
          <w:szCs w:val="24"/>
        </w:rPr>
        <w:t>publishing, no</w:t>
      </w:r>
      <w:r w:rsidR="000679DD" w:rsidRPr="0030363B">
        <w:rPr>
          <w:sz w:val="24"/>
          <w:szCs w:val="24"/>
        </w:rPr>
        <w:t xml:space="preserve"> ACT</w:t>
      </w:r>
      <w:r w:rsidR="00090049" w:rsidRPr="0030363B">
        <w:rPr>
          <w:sz w:val="24"/>
          <w:szCs w:val="24"/>
        </w:rPr>
        <w:t xml:space="preserve"> DIAP planning guidelines</w:t>
      </w:r>
      <w:r w:rsidR="006F3035" w:rsidRPr="0030363B">
        <w:rPr>
          <w:sz w:val="24"/>
          <w:szCs w:val="24"/>
        </w:rPr>
        <w:t xml:space="preserve"> are available. </w:t>
      </w:r>
    </w:p>
    <w:p w14:paraId="069A0FBC" w14:textId="1CDA2D80" w:rsidR="00243295" w:rsidRPr="0030363B" w:rsidRDefault="00243295" w:rsidP="00243295">
      <w:pPr>
        <w:pStyle w:val="AGText-Body"/>
        <w:rPr>
          <w:sz w:val="24"/>
          <w:szCs w:val="24"/>
        </w:rPr>
      </w:pPr>
      <w:r w:rsidRPr="0030363B">
        <w:rPr>
          <w:sz w:val="24"/>
          <w:szCs w:val="24"/>
        </w:rPr>
        <w:t>The</w:t>
      </w:r>
      <w:r w:rsidR="00090049" w:rsidRPr="0030363B">
        <w:rPr>
          <w:sz w:val="24"/>
          <w:szCs w:val="24"/>
        </w:rPr>
        <w:t xml:space="preserve"> key outcome areas </w:t>
      </w:r>
      <w:r w:rsidR="00A736BB" w:rsidRPr="0030363B">
        <w:rPr>
          <w:sz w:val="24"/>
          <w:szCs w:val="24"/>
        </w:rPr>
        <w:t>are</w:t>
      </w:r>
      <w:r w:rsidRPr="0030363B">
        <w:rPr>
          <w:sz w:val="24"/>
          <w:szCs w:val="24"/>
        </w:rPr>
        <w:t xml:space="preserve">: </w:t>
      </w:r>
    </w:p>
    <w:p w14:paraId="5F5A58C4" w14:textId="4FCEB249" w:rsidR="00243295" w:rsidRPr="0030363B" w:rsidRDefault="00243295" w:rsidP="006E4B92">
      <w:pPr>
        <w:pStyle w:val="AGList-Bullets"/>
        <w:numPr>
          <w:ilvl w:val="0"/>
          <w:numId w:val="41"/>
        </w:numPr>
        <w:rPr>
          <w:sz w:val="24"/>
          <w:szCs w:val="24"/>
        </w:rPr>
      </w:pPr>
      <w:r w:rsidRPr="0030363B">
        <w:rPr>
          <w:sz w:val="24"/>
          <w:szCs w:val="24"/>
        </w:rPr>
        <w:t xml:space="preserve">Attitudes and Behaviours </w:t>
      </w:r>
      <w:r w:rsidR="00EB2F3C" w:rsidRPr="0030363B" w:rsidDel="00EB2F3C">
        <w:rPr>
          <w:sz w:val="24"/>
          <w:szCs w:val="24"/>
        </w:rPr>
        <w:t xml:space="preserve"> </w:t>
      </w:r>
    </w:p>
    <w:p w14:paraId="280C3D42" w14:textId="5B0063F8" w:rsidR="00243295" w:rsidRPr="0030363B" w:rsidRDefault="00243295" w:rsidP="006E4B92">
      <w:pPr>
        <w:pStyle w:val="AGList-Bullets"/>
        <w:numPr>
          <w:ilvl w:val="0"/>
          <w:numId w:val="41"/>
        </w:numPr>
        <w:rPr>
          <w:sz w:val="24"/>
          <w:szCs w:val="24"/>
        </w:rPr>
      </w:pPr>
      <w:r w:rsidRPr="0030363B">
        <w:rPr>
          <w:sz w:val="24"/>
          <w:szCs w:val="24"/>
        </w:rPr>
        <w:t xml:space="preserve">Liveable Communities </w:t>
      </w:r>
    </w:p>
    <w:p w14:paraId="7896CF96" w14:textId="77777777" w:rsidR="00243295" w:rsidRPr="0030363B" w:rsidRDefault="00243295" w:rsidP="006E4B92">
      <w:pPr>
        <w:pStyle w:val="AGList-Bullets"/>
        <w:numPr>
          <w:ilvl w:val="0"/>
          <w:numId w:val="41"/>
        </w:numPr>
        <w:rPr>
          <w:sz w:val="24"/>
          <w:szCs w:val="24"/>
        </w:rPr>
      </w:pPr>
      <w:r w:rsidRPr="0030363B">
        <w:rPr>
          <w:sz w:val="24"/>
          <w:szCs w:val="24"/>
        </w:rPr>
        <w:t>Employment</w:t>
      </w:r>
    </w:p>
    <w:p w14:paraId="4CA699B0" w14:textId="77777777" w:rsidR="00243295" w:rsidRPr="0030363B" w:rsidRDefault="00243295" w:rsidP="006E4B92">
      <w:pPr>
        <w:pStyle w:val="AGList-Bullets"/>
        <w:numPr>
          <w:ilvl w:val="0"/>
          <w:numId w:val="41"/>
        </w:numPr>
        <w:rPr>
          <w:sz w:val="24"/>
          <w:szCs w:val="24"/>
        </w:rPr>
      </w:pPr>
      <w:r w:rsidRPr="0030363B">
        <w:rPr>
          <w:sz w:val="24"/>
          <w:szCs w:val="24"/>
        </w:rPr>
        <w:t>Systems and Processes</w:t>
      </w:r>
    </w:p>
    <w:p w14:paraId="5E600181" w14:textId="683C81B9" w:rsidR="007E5B07" w:rsidRPr="0030363B" w:rsidRDefault="006F3035" w:rsidP="00710898">
      <w:pPr>
        <w:pStyle w:val="AGText-Body"/>
        <w:rPr>
          <w:sz w:val="24"/>
          <w:szCs w:val="24"/>
        </w:rPr>
      </w:pPr>
      <w:r w:rsidRPr="0030363B">
        <w:rPr>
          <w:sz w:val="24"/>
          <w:szCs w:val="24"/>
        </w:rPr>
        <w:t xml:space="preserve">Together, the actions under these </w:t>
      </w:r>
      <w:r w:rsidR="00A3036A" w:rsidRPr="0030363B">
        <w:rPr>
          <w:sz w:val="24"/>
          <w:szCs w:val="24"/>
        </w:rPr>
        <w:t>outcome</w:t>
      </w:r>
      <w:r w:rsidRPr="0030363B">
        <w:rPr>
          <w:sz w:val="24"/>
          <w:szCs w:val="24"/>
        </w:rPr>
        <w:t xml:space="preserve"> </w:t>
      </w:r>
      <w:r w:rsidR="00243295" w:rsidRPr="0030363B">
        <w:rPr>
          <w:sz w:val="24"/>
          <w:szCs w:val="24"/>
        </w:rPr>
        <w:t>areas seek</w:t>
      </w:r>
      <w:r w:rsidRPr="0030363B">
        <w:rPr>
          <w:sz w:val="24"/>
          <w:szCs w:val="24"/>
        </w:rPr>
        <w:t xml:space="preserve"> </w:t>
      </w:r>
      <w:r w:rsidR="00243295" w:rsidRPr="0030363B">
        <w:rPr>
          <w:sz w:val="24"/>
          <w:szCs w:val="24"/>
        </w:rPr>
        <w:t xml:space="preserve">to remove or reduce the social, economic, physical and behavioural barriers that prevent people </w:t>
      </w:r>
      <w:r w:rsidR="009A7FCD">
        <w:rPr>
          <w:sz w:val="24"/>
          <w:szCs w:val="24"/>
        </w:rPr>
        <w:t xml:space="preserve">living </w:t>
      </w:r>
      <w:r w:rsidR="00243295" w:rsidRPr="0030363B">
        <w:rPr>
          <w:sz w:val="24"/>
          <w:szCs w:val="24"/>
        </w:rPr>
        <w:t xml:space="preserve">with disability from fully engaging with </w:t>
      </w:r>
      <w:r w:rsidR="00031B5E">
        <w:rPr>
          <w:sz w:val="24"/>
          <w:szCs w:val="24"/>
        </w:rPr>
        <w:t xml:space="preserve">our </w:t>
      </w:r>
      <w:r w:rsidR="00243295" w:rsidRPr="0030363B">
        <w:rPr>
          <w:sz w:val="24"/>
          <w:szCs w:val="24"/>
        </w:rPr>
        <w:t>Centres.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9166"/>
      </w:tblGrid>
      <w:tr w:rsidR="00761187" w:rsidRPr="0030363B" w14:paraId="0C81CE0F" w14:textId="77777777" w:rsidTr="793C798A">
        <w:trPr>
          <w:trHeight w:val="1983"/>
        </w:trPr>
        <w:tc>
          <w:tcPr>
            <w:tcW w:w="9727" w:type="dxa"/>
            <w:gridSpan w:val="2"/>
          </w:tcPr>
          <w:p w14:paraId="6BBAA43C" w14:textId="77777777" w:rsidR="00236F36" w:rsidRDefault="00087366" w:rsidP="00087366">
            <w:pPr>
              <w:rPr>
                <w:rStyle w:val="OutcomeSubheadingChar"/>
              </w:rPr>
            </w:pPr>
            <w:r w:rsidRPr="00236F36">
              <w:rPr>
                <w:rStyle w:val="OutcomeSubheadingChar"/>
                <w:color w:val="auto"/>
              </w:rPr>
              <w:t xml:space="preserve">Outcome 1: </w:t>
            </w:r>
            <w:r w:rsidRPr="00236F36">
              <w:rPr>
                <w:rStyle w:val="OutcomeSubheadingChar"/>
                <w:color w:val="auto"/>
              </w:rPr>
              <w:br/>
              <w:t>Attitudes and Behaviours</w:t>
            </w:r>
          </w:p>
          <w:p w14:paraId="67AEA8D2" w14:textId="329DD329" w:rsidR="00087366" w:rsidRPr="0030363B" w:rsidRDefault="00087366" w:rsidP="00087366">
            <w:pPr>
              <w:rPr>
                <w:rFonts w:ascii="BentonSans Light" w:hAnsi="BentonSans Light"/>
                <w:sz w:val="24"/>
                <w:szCs w:val="24"/>
              </w:rPr>
            </w:pPr>
            <w:r w:rsidRPr="007F0207">
              <w:rPr>
                <w:rStyle w:val="OutcomeSubheadingChar"/>
              </w:rPr>
              <w:br/>
            </w:r>
            <w:r w:rsidRPr="0030363B">
              <w:rPr>
                <w:rFonts w:ascii="BentonSans Light" w:hAnsi="BentonSans Light"/>
                <w:sz w:val="24"/>
                <w:szCs w:val="24"/>
              </w:rPr>
              <w:t xml:space="preserve">Arts Capital acknowledges that active learning and development </w:t>
            </w:r>
            <w:r w:rsidR="00693F4C">
              <w:rPr>
                <w:rFonts w:ascii="BentonSans Light" w:hAnsi="BentonSans Light"/>
                <w:sz w:val="24"/>
                <w:szCs w:val="24"/>
              </w:rPr>
              <w:t>of</w:t>
            </w:r>
            <w:r w:rsidRPr="0030363B">
              <w:rPr>
                <w:rFonts w:ascii="BentonSans Light" w:hAnsi="BentonSans Light"/>
                <w:sz w:val="24"/>
                <w:szCs w:val="24"/>
              </w:rPr>
              <w:t xml:space="preserve"> accessibility and inclusion principles and practices </w:t>
            </w:r>
            <w:r w:rsidR="00644BAC">
              <w:rPr>
                <w:rFonts w:ascii="BentonSans Light" w:hAnsi="BentonSans Light"/>
                <w:sz w:val="24"/>
                <w:szCs w:val="24"/>
              </w:rPr>
              <w:t>are</w:t>
            </w:r>
            <w:r w:rsidRPr="0030363B">
              <w:rPr>
                <w:rFonts w:ascii="BentonSans Light" w:hAnsi="BentonSans Light"/>
                <w:sz w:val="24"/>
                <w:szCs w:val="24"/>
              </w:rPr>
              <w:t xml:space="preserve"> integral</w:t>
            </w:r>
            <w:r w:rsidR="00644BAC">
              <w:rPr>
                <w:rFonts w:ascii="BentonSans Light" w:hAnsi="BentonSans Light"/>
                <w:sz w:val="24"/>
                <w:szCs w:val="24"/>
              </w:rPr>
              <w:t xml:space="preserve"> to improving our operations</w:t>
            </w:r>
            <w:r w:rsidRPr="0030363B">
              <w:rPr>
                <w:rFonts w:ascii="BentonSans Light" w:hAnsi="BentonSans Light"/>
                <w:sz w:val="24"/>
                <w:szCs w:val="24"/>
              </w:rPr>
              <w:t xml:space="preserve">. </w:t>
            </w:r>
            <w:r w:rsidR="0028518B">
              <w:rPr>
                <w:rFonts w:ascii="BentonSans Light" w:hAnsi="BentonSans Light"/>
                <w:sz w:val="24"/>
                <w:szCs w:val="24"/>
              </w:rPr>
              <w:t xml:space="preserve">We </w:t>
            </w:r>
            <w:r w:rsidR="000B4353">
              <w:rPr>
                <w:rFonts w:ascii="BentonSans Light" w:hAnsi="BentonSans Light"/>
                <w:sz w:val="24"/>
                <w:szCs w:val="24"/>
              </w:rPr>
              <w:t>a</w:t>
            </w:r>
            <w:r w:rsidR="0028518B">
              <w:rPr>
                <w:rFonts w:ascii="BentonSans Light" w:hAnsi="BentonSans Light"/>
                <w:sz w:val="24"/>
                <w:szCs w:val="24"/>
              </w:rPr>
              <w:t xml:space="preserve">re dedicated </w:t>
            </w:r>
            <w:r w:rsidR="000B4353">
              <w:rPr>
                <w:rFonts w:ascii="BentonSans Light" w:hAnsi="BentonSans Light"/>
                <w:sz w:val="24"/>
                <w:szCs w:val="24"/>
              </w:rPr>
              <w:t>to taking</w:t>
            </w:r>
            <w:r w:rsidR="005E56E7" w:rsidRPr="0030363B">
              <w:rPr>
                <w:rFonts w:ascii="BentonSans Light" w:hAnsi="BentonSans Light"/>
                <w:sz w:val="24"/>
                <w:szCs w:val="24"/>
              </w:rPr>
              <w:t xml:space="preserve"> </w:t>
            </w:r>
            <w:r w:rsidR="00D004DD" w:rsidRPr="0030363B">
              <w:rPr>
                <w:rFonts w:ascii="BentonSans Light" w:hAnsi="BentonSans Light"/>
                <w:sz w:val="24"/>
                <w:szCs w:val="24"/>
              </w:rPr>
              <w:t>eff</w:t>
            </w:r>
            <w:r w:rsidR="00F91A89" w:rsidRPr="0030363B">
              <w:rPr>
                <w:rFonts w:ascii="BentonSans Light" w:hAnsi="BentonSans Light"/>
                <w:sz w:val="24"/>
                <w:szCs w:val="24"/>
              </w:rPr>
              <w:t>ective actions</w:t>
            </w:r>
            <w:r w:rsidR="00046FF2" w:rsidRPr="0030363B">
              <w:rPr>
                <w:rFonts w:ascii="BentonSans Light" w:hAnsi="BentonSans Light"/>
                <w:sz w:val="24"/>
                <w:szCs w:val="24"/>
              </w:rPr>
              <w:t xml:space="preserve"> </w:t>
            </w:r>
            <w:r w:rsidR="006B71A9" w:rsidRPr="0030363B">
              <w:rPr>
                <w:rFonts w:ascii="BentonSans Light" w:hAnsi="BentonSans Light"/>
                <w:sz w:val="24"/>
                <w:szCs w:val="24"/>
              </w:rPr>
              <w:t>in supporting our</w:t>
            </w:r>
            <w:r w:rsidR="00F91A89" w:rsidRPr="0030363B">
              <w:rPr>
                <w:rFonts w:ascii="BentonSans Light" w:hAnsi="BentonSans Light"/>
                <w:sz w:val="24"/>
                <w:szCs w:val="24"/>
              </w:rPr>
              <w:t xml:space="preserve"> </w:t>
            </w:r>
            <w:r w:rsidRPr="0030363B">
              <w:rPr>
                <w:rFonts w:ascii="BentonSans Light" w:hAnsi="BentonSans Light"/>
                <w:sz w:val="24"/>
                <w:szCs w:val="24"/>
              </w:rPr>
              <w:t xml:space="preserve">Board and staff </w:t>
            </w:r>
            <w:r w:rsidR="000B4353">
              <w:rPr>
                <w:rFonts w:ascii="BentonSans Light" w:hAnsi="BentonSans Light"/>
                <w:sz w:val="24"/>
                <w:szCs w:val="24"/>
              </w:rPr>
              <w:t>in developing</w:t>
            </w:r>
            <w:r w:rsidR="00693782">
              <w:rPr>
                <w:rFonts w:ascii="BentonSans Light" w:hAnsi="BentonSans Light"/>
                <w:sz w:val="24"/>
                <w:szCs w:val="24"/>
              </w:rPr>
              <w:t xml:space="preserve"> </w:t>
            </w:r>
            <w:r w:rsidRPr="0030363B">
              <w:rPr>
                <w:rFonts w:ascii="BentonSans Light" w:hAnsi="BentonSans Light"/>
                <w:sz w:val="24"/>
                <w:szCs w:val="24"/>
              </w:rPr>
              <w:t>a high level of awareness of accessibility and inclusion principles and practices.</w:t>
            </w:r>
          </w:p>
          <w:p w14:paraId="5C538E2A" w14:textId="77777777" w:rsidR="00761187" w:rsidRPr="0030363B" w:rsidRDefault="00761187">
            <w:pPr>
              <w:rPr>
                <w:rFonts w:ascii="BentonSans Light" w:hAnsi="BentonSans Light"/>
                <w:sz w:val="24"/>
                <w:szCs w:val="24"/>
              </w:rPr>
            </w:pPr>
          </w:p>
        </w:tc>
      </w:tr>
      <w:tr w:rsidR="00654014" w:rsidRPr="0030363B" w14:paraId="7F0F8ED6" w14:textId="77777777" w:rsidTr="793C798A">
        <w:trPr>
          <w:trHeight w:val="822"/>
        </w:trPr>
        <w:tc>
          <w:tcPr>
            <w:tcW w:w="561" w:type="dxa"/>
          </w:tcPr>
          <w:p w14:paraId="78254F0B" w14:textId="394D16D9" w:rsidR="00654014" w:rsidRPr="0030363B" w:rsidRDefault="00654014" w:rsidP="00654014">
            <w:pPr>
              <w:rPr>
                <w:rFonts w:ascii="BentonSans Light" w:hAnsi="BentonSans Light"/>
                <w:sz w:val="24"/>
                <w:szCs w:val="24"/>
              </w:rPr>
            </w:pPr>
            <w:r w:rsidRPr="0030363B">
              <w:rPr>
                <w:rFonts w:ascii="BentonSans Light" w:hAnsi="BentonSans Light"/>
                <w:sz w:val="24"/>
                <w:szCs w:val="24"/>
              </w:rPr>
              <w:lastRenderedPageBreak/>
              <w:t>1.1</w:t>
            </w:r>
          </w:p>
        </w:tc>
        <w:tc>
          <w:tcPr>
            <w:tcW w:w="9166" w:type="dxa"/>
          </w:tcPr>
          <w:p w14:paraId="244753A3" w14:textId="77777777" w:rsidR="00654014" w:rsidRPr="0041540E" w:rsidRDefault="00654014" w:rsidP="0041540E">
            <w:pPr>
              <w:rPr>
                <w:rFonts w:ascii="BentonSans Light" w:hAnsi="BentonSans Light"/>
                <w:sz w:val="24"/>
                <w:szCs w:val="24"/>
              </w:rPr>
            </w:pPr>
            <w:r w:rsidRPr="0041540E">
              <w:rPr>
                <w:rFonts w:ascii="BentonSans Light" w:hAnsi="BentonSans Light"/>
                <w:sz w:val="24"/>
                <w:szCs w:val="24"/>
              </w:rPr>
              <w:t>Board and staff have a high level of awareness of accessibility and inclusion principles and practices.</w:t>
            </w:r>
          </w:p>
          <w:p w14:paraId="6ACABF08" w14:textId="3096CD1B" w:rsidR="00C71DBD" w:rsidRPr="0041540E" w:rsidRDefault="00C71DBD" w:rsidP="0041540E">
            <w:pPr>
              <w:rPr>
                <w:rFonts w:ascii="BentonSans Light" w:hAnsi="BentonSans Light"/>
                <w:sz w:val="24"/>
                <w:szCs w:val="24"/>
              </w:rPr>
            </w:pPr>
          </w:p>
        </w:tc>
      </w:tr>
      <w:tr w:rsidR="00714AF2" w:rsidRPr="0030363B" w14:paraId="5D1FB547" w14:textId="77777777" w:rsidTr="793C798A">
        <w:trPr>
          <w:trHeight w:val="822"/>
        </w:trPr>
        <w:tc>
          <w:tcPr>
            <w:tcW w:w="561" w:type="dxa"/>
          </w:tcPr>
          <w:p w14:paraId="04C7CBC0" w14:textId="417A2345" w:rsidR="00714AF2" w:rsidRPr="0030363B" w:rsidRDefault="00714AF2" w:rsidP="00714AF2">
            <w:pPr>
              <w:rPr>
                <w:rFonts w:ascii="BentonSans Light" w:hAnsi="BentonSans Light"/>
                <w:sz w:val="24"/>
                <w:szCs w:val="24"/>
              </w:rPr>
            </w:pPr>
            <w:r w:rsidRPr="0030363B">
              <w:rPr>
                <w:rFonts w:ascii="BentonSans Light" w:hAnsi="BentonSans Light"/>
                <w:sz w:val="24"/>
                <w:szCs w:val="24"/>
              </w:rPr>
              <w:t>1.2</w:t>
            </w:r>
          </w:p>
        </w:tc>
        <w:tc>
          <w:tcPr>
            <w:tcW w:w="9166" w:type="dxa"/>
          </w:tcPr>
          <w:p w14:paraId="12E7AE8B" w14:textId="61A39C02" w:rsidR="00C71DBD" w:rsidRPr="0041540E" w:rsidRDefault="00C022CC" w:rsidP="00C022CC">
            <w:pPr>
              <w:rPr>
                <w:rFonts w:ascii="BentonSans Light" w:hAnsi="BentonSans Light"/>
                <w:sz w:val="24"/>
                <w:szCs w:val="24"/>
              </w:rPr>
            </w:pPr>
            <w:r w:rsidRPr="0031716C">
              <w:rPr>
                <w:rFonts w:ascii="BentonSans Light" w:hAnsi="BentonSans Light"/>
                <w:sz w:val="24"/>
                <w:szCs w:val="24"/>
              </w:rPr>
              <w:t xml:space="preserve">Feedback </w:t>
            </w:r>
            <w:r>
              <w:rPr>
                <w:rFonts w:ascii="BentonSans Light" w:hAnsi="BentonSans Light"/>
                <w:sz w:val="24"/>
                <w:szCs w:val="24"/>
              </w:rPr>
              <w:t>and</w:t>
            </w:r>
            <w:r w:rsidRPr="0031716C">
              <w:rPr>
                <w:rFonts w:ascii="BentonSans Light" w:hAnsi="BentonSans Light"/>
                <w:sz w:val="24"/>
                <w:szCs w:val="24"/>
              </w:rPr>
              <w:t xml:space="preserve"> consultation are sought to identify and </w:t>
            </w:r>
            <w:r>
              <w:rPr>
                <w:rFonts w:ascii="BentonSans Light" w:hAnsi="BentonSans Light"/>
                <w:sz w:val="24"/>
                <w:szCs w:val="24"/>
              </w:rPr>
              <w:t xml:space="preserve">remove </w:t>
            </w:r>
            <w:r w:rsidRPr="0031716C">
              <w:rPr>
                <w:rFonts w:ascii="BentonSans Light" w:hAnsi="BentonSans Light"/>
                <w:sz w:val="24"/>
                <w:szCs w:val="24"/>
              </w:rPr>
              <w:t>barriers to accessibility and inclusion.</w:t>
            </w:r>
          </w:p>
        </w:tc>
      </w:tr>
      <w:tr w:rsidR="00714AF2" w:rsidRPr="0030363B" w14:paraId="04E08F11" w14:textId="77777777" w:rsidTr="793C798A">
        <w:trPr>
          <w:trHeight w:val="993"/>
        </w:trPr>
        <w:tc>
          <w:tcPr>
            <w:tcW w:w="561" w:type="dxa"/>
          </w:tcPr>
          <w:p w14:paraId="07CC289E" w14:textId="435C59C6" w:rsidR="00714AF2" w:rsidRPr="0030363B" w:rsidRDefault="00714AF2" w:rsidP="00714AF2">
            <w:pPr>
              <w:rPr>
                <w:rFonts w:ascii="BentonSans Light" w:hAnsi="BentonSans Light"/>
                <w:sz w:val="24"/>
                <w:szCs w:val="24"/>
              </w:rPr>
            </w:pPr>
            <w:r w:rsidRPr="0030363B">
              <w:rPr>
                <w:rFonts w:ascii="BentonSans Light" w:hAnsi="BentonSans Light"/>
                <w:sz w:val="24"/>
                <w:szCs w:val="24"/>
              </w:rPr>
              <w:t>1.3</w:t>
            </w:r>
          </w:p>
        </w:tc>
        <w:tc>
          <w:tcPr>
            <w:tcW w:w="9166" w:type="dxa"/>
          </w:tcPr>
          <w:p w14:paraId="247A5A22" w14:textId="28FFDF54" w:rsidR="00714AF2" w:rsidRPr="0041540E" w:rsidRDefault="00003738" w:rsidP="0041540E">
            <w:pPr>
              <w:rPr>
                <w:rFonts w:ascii="BentonSans Light" w:hAnsi="BentonSans Light"/>
                <w:sz w:val="24"/>
                <w:szCs w:val="24"/>
              </w:rPr>
            </w:pPr>
            <w:r w:rsidRPr="0041540E">
              <w:rPr>
                <w:rFonts w:ascii="BentonSans Light" w:hAnsi="BentonSans Light"/>
                <w:sz w:val="24"/>
                <w:szCs w:val="24"/>
              </w:rPr>
              <w:t>Grow our resource base to increase our accessibility and inclusion wor</w:t>
            </w:r>
            <w:r w:rsidR="00C71DBD" w:rsidRPr="0041540E">
              <w:rPr>
                <w:rFonts w:ascii="BentonSans Light" w:hAnsi="BentonSans Light"/>
                <w:sz w:val="24"/>
                <w:szCs w:val="24"/>
              </w:rPr>
              <w:t>k</w:t>
            </w:r>
          </w:p>
        </w:tc>
      </w:tr>
      <w:tr w:rsidR="00003738" w:rsidRPr="0030363B" w14:paraId="2376DF2B" w14:textId="77777777" w:rsidTr="793C798A">
        <w:trPr>
          <w:trHeight w:val="1722"/>
        </w:trPr>
        <w:tc>
          <w:tcPr>
            <w:tcW w:w="9727" w:type="dxa"/>
            <w:gridSpan w:val="2"/>
          </w:tcPr>
          <w:p w14:paraId="264ED871" w14:textId="77777777" w:rsidR="002F3582" w:rsidRDefault="002F3582" w:rsidP="006E0F42">
            <w:pPr>
              <w:rPr>
                <w:rFonts w:ascii="BentonSans Book" w:hAnsi="BentonSans Book"/>
                <w:b/>
                <w:bCs/>
                <w:color w:val="00ADDC" w:themeColor="text2"/>
                <w:sz w:val="26"/>
                <w:szCs w:val="26"/>
              </w:rPr>
            </w:pPr>
          </w:p>
          <w:p w14:paraId="6D8033D1" w14:textId="77777777" w:rsidR="00236F36" w:rsidRDefault="00003738" w:rsidP="006E0F42">
            <w:pPr>
              <w:rPr>
                <w:rFonts w:ascii="BentonSans Light" w:hAnsi="BentonSans Light"/>
                <w:sz w:val="24"/>
                <w:szCs w:val="24"/>
              </w:rPr>
            </w:pPr>
            <w:r w:rsidRPr="00236F36">
              <w:rPr>
                <w:rStyle w:val="OutcomeSubheadingChar"/>
                <w:color w:val="auto"/>
              </w:rPr>
              <w:t>Outcome</w:t>
            </w:r>
            <w:r w:rsidR="006E0F42" w:rsidRPr="00236F36">
              <w:rPr>
                <w:rStyle w:val="OutcomeSubheadingChar"/>
                <w:color w:val="auto"/>
              </w:rPr>
              <w:t xml:space="preserve"> 2</w:t>
            </w:r>
            <w:r w:rsidR="0060377E" w:rsidRPr="00236F36">
              <w:rPr>
                <w:rStyle w:val="OutcomeSubheadingChar"/>
                <w:color w:val="auto"/>
              </w:rPr>
              <w:t>:</w:t>
            </w:r>
            <w:r w:rsidRPr="00236F36">
              <w:rPr>
                <w:rStyle w:val="OutcomeSubheadingChar"/>
                <w:color w:val="auto"/>
              </w:rPr>
              <w:br/>
            </w:r>
            <w:r w:rsidR="006E0F42" w:rsidRPr="00236F36">
              <w:rPr>
                <w:rStyle w:val="OutcomeSubheadingChar"/>
                <w:color w:val="auto"/>
              </w:rPr>
              <w:t>Liveable Communities</w:t>
            </w:r>
            <w:r w:rsidR="006E0F42" w:rsidRPr="00236F36">
              <w:rPr>
                <w:rFonts w:ascii="BentonSans Light" w:hAnsi="BentonSans Light"/>
                <w:sz w:val="24"/>
                <w:szCs w:val="24"/>
              </w:rPr>
              <w:t xml:space="preserve"> </w:t>
            </w:r>
          </w:p>
          <w:p w14:paraId="440C7AEC" w14:textId="723B718D" w:rsidR="00003738" w:rsidRPr="0030363B" w:rsidRDefault="006E0F42" w:rsidP="006E0F42">
            <w:pPr>
              <w:rPr>
                <w:rFonts w:ascii="BentonSans Light" w:hAnsi="BentonSans Light"/>
                <w:sz w:val="24"/>
                <w:szCs w:val="24"/>
              </w:rPr>
            </w:pPr>
            <w:r w:rsidRPr="0030363B">
              <w:rPr>
                <w:rFonts w:ascii="BentonSans Light" w:hAnsi="BentonSans Light"/>
                <w:sz w:val="24"/>
                <w:szCs w:val="24"/>
              </w:rPr>
              <w:br/>
              <w:t xml:space="preserve">Arts Capital is </w:t>
            </w:r>
            <w:r w:rsidR="009821BF" w:rsidRPr="0030363B">
              <w:rPr>
                <w:rFonts w:ascii="BentonSans Light" w:hAnsi="BentonSans Light"/>
                <w:sz w:val="24"/>
                <w:szCs w:val="24"/>
              </w:rPr>
              <w:t>dedicated</w:t>
            </w:r>
            <w:r w:rsidR="006F0141" w:rsidRPr="0030363B">
              <w:rPr>
                <w:rFonts w:ascii="BentonSans Light" w:hAnsi="BentonSans Light"/>
                <w:sz w:val="24"/>
                <w:szCs w:val="24"/>
              </w:rPr>
              <w:t xml:space="preserve"> </w:t>
            </w:r>
            <w:r w:rsidRPr="0030363B">
              <w:rPr>
                <w:rFonts w:ascii="BentonSans Light" w:hAnsi="BentonSans Light"/>
                <w:sz w:val="24"/>
                <w:szCs w:val="24"/>
              </w:rPr>
              <w:t xml:space="preserve">to ensuring </w:t>
            </w:r>
            <w:r w:rsidR="006F3035" w:rsidRPr="0030363B">
              <w:rPr>
                <w:rFonts w:ascii="BentonSans Light" w:hAnsi="BentonSans Light"/>
                <w:sz w:val="24"/>
                <w:szCs w:val="24"/>
              </w:rPr>
              <w:t>our</w:t>
            </w:r>
            <w:r w:rsidRPr="0030363B">
              <w:rPr>
                <w:rFonts w:ascii="BentonSans Light" w:hAnsi="BentonSans Light"/>
                <w:sz w:val="24"/>
                <w:szCs w:val="24"/>
              </w:rPr>
              <w:t xml:space="preserve"> buildings and facilities are accessible to </w:t>
            </w:r>
            <w:r w:rsidR="006F3035" w:rsidRPr="0030363B">
              <w:rPr>
                <w:rFonts w:ascii="BentonSans Light" w:hAnsi="BentonSans Light"/>
                <w:sz w:val="24"/>
                <w:szCs w:val="24"/>
              </w:rPr>
              <w:t>everyone</w:t>
            </w:r>
            <w:r w:rsidRPr="0030363B">
              <w:rPr>
                <w:rFonts w:ascii="BentonSans Light" w:hAnsi="BentonSans Light"/>
                <w:sz w:val="24"/>
                <w:szCs w:val="24"/>
              </w:rPr>
              <w:t>, as are our programs, events, and services.</w:t>
            </w:r>
          </w:p>
          <w:p w14:paraId="3735BBEA" w14:textId="37D36668" w:rsidR="006E0F42" w:rsidRPr="0030363B" w:rsidRDefault="006E0F42" w:rsidP="006E0F42">
            <w:pPr>
              <w:rPr>
                <w:rFonts w:ascii="BentonSans Light" w:hAnsi="BentonSans Light"/>
                <w:sz w:val="24"/>
                <w:szCs w:val="24"/>
              </w:rPr>
            </w:pPr>
          </w:p>
        </w:tc>
      </w:tr>
      <w:tr w:rsidR="00003738" w:rsidRPr="0030363B" w14:paraId="05B6433D" w14:textId="77777777" w:rsidTr="793C798A">
        <w:trPr>
          <w:trHeight w:val="834"/>
        </w:trPr>
        <w:tc>
          <w:tcPr>
            <w:tcW w:w="561" w:type="dxa"/>
          </w:tcPr>
          <w:p w14:paraId="225C4253" w14:textId="4F1BADA6" w:rsidR="00003738" w:rsidRPr="0030363B" w:rsidRDefault="006E0F42">
            <w:pPr>
              <w:rPr>
                <w:rFonts w:ascii="BentonSans Light" w:hAnsi="BentonSans Light"/>
                <w:sz w:val="24"/>
                <w:szCs w:val="24"/>
              </w:rPr>
            </w:pPr>
            <w:r w:rsidRPr="0030363B">
              <w:rPr>
                <w:rFonts w:ascii="BentonSans Light" w:hAnsi="BentonSans Light"/>
                <w:sz w:val="24"/>
                <w:szCs w:val="24"/>
              </w:rPr>
              <w:t>2</w:t>
            </w:r>
            <w:r w:rsidR="00003738" w:rsidRPr="0030363B">
              <w:rPr>
                <w:rFonts w:ascii="BentonSans Light" w:hAnsi="BentonSans Light"/>
                <w:sz w:val="24"/>
                <w:szCs w:val="24"/>
              </w:rPr>
              <w:t>.1</w:t>
            </w:r>
          </w:p>
        </w:tc>
        <w:tc>
          <w:tcPr>
            <w:tcW w:w="9166" w:type="dxa"/>
          </w:tcPr>
          <w:p w14:paraId="22334C57" w14:textId="77777777" w:rsidR="00003738" w:rsidRPr="0030363B" w:rsidRDefault="00EC367C">
            <w:pPr>
              <w:rPr>
                <w:rFonts w:ascii="BentonSans Light" w:hAnsi="BentonSans Light"/>
                <w:sz w:val="24"/>
                <w:szCs w:val="24"/>
              </w:rPr>
            </w:pPr>
            <w:r w:rsidRPr="0030363B">
              <w:rPr>
                <w:rFonts w:ascii="BentonSans Light" w:hAnsi="BentonSans Light"/>
                <w:sz w:val="24"/>
                <w:szCs w:val="24"/>
              </w:rPr>
              <w:t>A program of comprehensive improvements to the centres is funded and delivered by the ACT Government.</w:t>
            </w:r>
          </w:p>
          <w:p w14:paraId="48692B7D" w14:textId="09C9EA6F" w:rsidR="00C71DBD" w:rsidRPr="0030363B" w:rsidRDefault="00C71DBD">
            <w:pPr>
              <w:rPr>
                <w:rFonts w:ascii="BentonSans Light" w:hAnsi="BentonSans Light"/>
                <w:sz w:val="24"/>
                <w:szCs w:val="24"/>
              </w:rPr>
            </w:pPr>
          </w:p>
        </w:tc>
      </w:tr>
      <w:tr w:rsidR="00AE5677" w:rsidRPr="0030363B" w14:paraId="6FECE967" w14:textId="77777777" w:rsidTr="793C798A">
        <w:trPr>
          <w:trHeight w:val="822"/>
        </w:trPr>
        <w:tc>
          <w:tcPr>
            <w:tcW w:w="561" w:type="dxa"/>
          </w:tcPr>
          <w:p w14:paraId="3C3E330F" w14:textId="31D38D39" w:rsidR="00AE5677" w:rsidRPr="0030363B" w:rsidRDefault="00AE5677" w:rsidP="00AE5677">
            <w:pPr>
              <w:rPr>
                <w:rFonts w:ascii="BentonSans Light" w:hAnsi="BentonSans Light"/>
                <w:sz w:val="24"/>
                <w:szCs w:val="24"/>
              </w:rPr>
            </w:pPr>
            <w:r w:rsidRPr="0030363B">
              <w:rPr>
                <w:rFonts w:ascii="BentonSans Light" w:hAnsi="BentonSans Light"/>
                <w:sz w:val="24"/>
                <w:szCs w:val="24"/>
              </w:rPr>
              <w:t>2.2</w:t>
            </w:r>
          </w:p>
        </w:tc>
        <w:tc>
          <w:tcPr>
            <w:tcW w:w="9166" w:type="dxa"/>
          </w:tcPr>
          <w:p w14:paraId="39398D42" w14:textId="19AC60BE" w:rsidR="00AE5677" w:rsidRPr="0030363B" w:rsidRDefault="51FE2E64" w:rsidP="00AE5677">
            <w:pPr>
              <w:rPr>
                <w:rFonts w:ascii="BentonSans Light" w:hAnsi="BentonSans Light"/>
                <w:sz w:val="24"/>
                <w:szCs w:val="24"/>
              </w:rPr>
            </w:pPr>
            <w:r w:rsidRPr="793C798A">
              <w:rPr>
                <w:rFonts w:ascii="BentonSans Light" w:hAnsi="BentonSans Light"/>
                <w:sz w:val="24"/>
                <w:szCs w:val="24"/>
              </w:rPr>
              <w:t xml:space="preserve">Deliver near-term facility improvements within our means to ensure facilities, </w:t>
            </w:r>
            <w:r w:rsidR="5ED32625" w:rsidRPr="793C798A">
              <w:rPr>
                <w:rFonts w:ascii="BentonSans Light" w:hAnsi="BentonSans Light"/>
                <w:sz w:val="24"/>
                <w:szCs w:val="24"/>
              </w:rPr>
              <w:t>programmes,</w:t>
            </w:r>
            <w:r w:rsidRPr="793C798A">
              <w:rPr>
                <w:rFonts w:ascii="BentonSans Light" w:hAnsi="BentonSans Light"/>
                <w:sz w:val="24"/>
                <w:szCs w:val="24"/>
              </w:rPr>
              <w:t xml:space="preserve"> and events (physical and online) are inclusive and accessible</w:t>
            </w:r>
            <w:r w:rsidR="4E334EB3" w:rsidRPr="793C798A">
              <w:rPr>
                <w:rFonts w:ascii="BentonSans Light" w:hAnsi="BentonSans Light"/>
                <w:sz w:val="24"/>
                <w:szCs w:val="24"/>
              </w:rPr>
              <w:t>.</w:t>
            </w:r>
          </w:p>
        </w:tc>
      </w:tr>
      <w:tr w:rsidR="00AE5677" w:rsidRPr="0030363B" w14:paraId="7E8A9909" w14:textId="77777777" w:rsidTr="793C798A">
        <w:trPr>
          <w:trHeight w:val="448"/>
        </w:trPr>
        <w:tc>
          <w:tcPr>
            <w:tcW w:w="561" w:type="dxa"/>
          </w:tcPr>
          <w:p w14:paraId="6EC2F8BF" w14:textId="3CFC8BFB" w:rsidR="00AE5677" w:rsidRPr="0030363B" w:rsidRDefault="00AE5677" w:rsidP="00AE5677">
            <w:pPr>
              <w:rPr>
                <w:rFonts w:ascii="BentonSans Light" w:hAnsi="BentonSans Light"/>
                <w:sz w:val="24"/>
                <w:szCs w:val="24"/>
              </w:rPr>
            </w:pPr>
            <w:r w:rsidRPr="0030363B">
              <w:rPr>
                <w:rFonts w:ascii="BentonSans Light" w:hAnsi="BentonSans Light"/>
                <w:sz w:val="24"/>
                <w:szCs w:val="24"/>
              </w:rPr>
              <w:t>2.3</w:t>
            </w:r>
          </w:p>
        </w:tc>
        <w:tc>
          <w:tcPr>
            <w:tcW w:w="9166" w:type="dxa"/>
          </w:tcPr>
          <w:p w14:paraId="128B2156" w14:textId="481BA2B0" w:rsidR="00AE5677" w:rsidRPr="0030363B" w:rsidRDefault="00AE5677" w:rsidP="00AE5677">
            <w:pPr>
              <w:rPr>
                <w:rFonts w:ascii="BentonSans Light" w:hAnsi="BentonSans Light"/>
                <w:sz w:val="24"/>
                <w:szCs w:val="24"/>
              </w:rPr>
            </w:pPr>
            <w:r w:rsidRPr="0030363B">
              <w:rPr>
                <w:rFonts w:ascii="BentonSans Light" w:hAnsi="BentonSans Light"/>
                <w:sz w:val="24"/>
                <w:szCs w:val="24"/>
              </w:rPr>
              <w:t xml:space="preserve">Our programming, production </w:t>
            </w:r>
            <w:r>
              <w:rPr>
                <w:rFonts w:ascii="BentonSans Light" w:hAnsi="BentonSans Light"/>
                <w:sz w:val="24"/>
                <w:szCs w:val="24"/>
              </w:rPr>
              <w:t>and</w:t>
            </w:r>
            <w:r w:rsidRPr="0030363B">
              <w:rPr>
                <w:rFonts w:ascii="BentonSans Light" w:hAnsi="BentonSans Light"/>
                <w:sz w:val="24"/>
                <w:szCs w:val="24"/>
              </w:rPr>
              <w:t xml:space="preserve"> venue hire processes reflect our commitment to accessibility and inclusion.</w:t>
            </w:r>
          </w:p>
        </w:tc>
      </w:tr>
    </w:tbl>
    <w:p w14:paraId="3958F5CA" w14:textId="376551E8" w:rsidR="00A5737D" w:rsidRPr="0030363B" w:rsidRDefault="00A5737D">
      <w:pPr>
        <w:rPr>
          <w:rFonts w:ascii="BentonSans Light" w:hAnsi="BentonSans Light"/>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9135"/>
      </w:tblGrid>
      <w:tr w:rsidR="00BF10CA" w:rsidRPr="0030363B" w14:paraId="70196177" w14:textId="77777777" w:rsidTr="007E5B07">
        <w:tc>
          <w:tcPr>
            <w:tcW w:w="9742" w:type="dxa"/>
            <w:gridSpan w:val="2"/>
          </w:tcPr>
          <w:p w14:paraId="289E023B" w14:textId="77777777" w:rsidR="00D34F89" w:rsidRDefault="004B363E" w:rsidP="004B363E">
            <w:pPr>
              <w:tabs>
                <w:tab w:val="left" w:pos="1507"/>
              </w:tabs>
              <w:rPr>
                <w:rFonts w:ascii="BentonSans Book" w:hAnsi="BentonSans Book"/>
                <w:b/>
                <w:bCs/>
                <w:sz w:val="24"/>
                <w:szCs w:val="24"/>
              </w:rPr>
            </w:pPr>
            <w:r w:rsidRPr="00236F36">
              <w:rPr>
                <w:rStyle w:val="OutcomeSubheadingChar"/>
                <w:color w:val="auto"/>
              </w:rPr>
              <w:t xml:space="preserve">Outcome 3: </w:t>
            </w:r>
            <w:r w:rsidR="00195345" w:rsidRPr="00236F36">
              <w:rPr>
                <w:rStyle w:val="OutcomeSubheadingChar"/>
                <w:color w:val="auto"/>
              </w:rPr>
              <w:br/>
            </w:r>
            <w:r w:rsidRPr="00236F36">
              <w:rPr>
                <w:rStyle w:val="OutcomeSubheadingChar"/>
                <w:color w:val="auto"/>
              </w:rPr>
              <w:t>Employment</w:t>
            </w:r>
            <w:r w:rsidRPr="00236F36">
              <w:rPr>
                <w:rFonts w:ascii="BentonSans Book" w:hAnsi="BentonSans Book"/>
                <w:b/>
                <w:bCs/>
                <w:sz w:val="24"/>
                <w:szCs w:val="24"/>
              </w:rPr>
              <w:t xml:space="preserve"> </w:t>
            </w:r>
          </w:p>
          <w:p w14:paraId="3741DDA6" w14:textId="0C4AB212" w:rsidR="004B363E" w:rsidRPr="0030363B" w:rsidRDefault="004B363E" w:rsidP="004B363E">
            <w:pPr>
              <w:tabs>
                <w:tab w:val="left" w:pos="1507"/>
              </w:tabs>
              <w:rPr>
                <w:rFonts w:ascii="BentonSans Light" w:hAnsi="BentonSans Light"/>
                <w:sz w:val="24"/>
                <w:szCs w:val="24"/>
              </w:rPr>
            </w:pPr>
            <w:r w:rsidRPr="002F3582">
              <w:rPr>
                <w:rFonts w:ascii="BentonSans Book" w:hAnsi="BentonSans Book"/>
                <w:b/>
                <w:bCs/>
                <w:sz w:val="24"/>
                <w:szCs w:val="24"/>
              </w:rPr>
              <w:br/>
            </w:r>
            <w:r w:rsidRPr="0030363B">
              <w:rPr>
                <w:rFonts w:ascii="BentonSans Light" w:hAnsi="BentonSans Light"/>
                <w:sz w:val="24"/>
                <w:szCs w:val="24"/>
              </w:rPr>
              <w:t xml:space="preserve">Arts Capital </w:t>
            </w:r>
            <w:r w:rsidR="00CD7EB9" w:rsidRPr="0030363B">
              <w:rPr>
                <w:rFonts w:ascii="BentonSans Light" w:hAnsi="BentonSans Light"/>
                <w:sz w:val="24"/>
                <w:szCs w:val="24"/>
              </w:rPr>
              <w:t>will continue to strive for</w:t>
            </w:r>
            <w:r w:rsidRPr="0030363B">
              <w:rPr>
                <w:rFonts w:ascii="BentonSans Light" w:hAnsi="BentonSans Light"/>
                <w:sz w:val="24"/>
                <w:szCs w:val="24"/>
              </w:rPr>
              <w:t xml:space="preserve"> workforce equality and </w:t>
            </w:r>
            <w:r w:rsidR="00A01CA5" w:rsidRPr="0030363B">
              <w:rPr>
                <w:rFonts w:ascii="BentonSans Light" w:hAnsi="BentonSans Light"/>
                <w:sz w:val="24"/>
                <w:szCs w:val="24"/>
              </w:rPr>
              <w:t>inclusion</w:t>
            </w:r>
            <w:r w:rsidR="00B54752">
              <w:rPr>
                <w:rFonts w:ascii="BentonSans Light" w:hAnsi="BentonSans Light"/>
                <w:sz w:val="24"/>
                <w:szCs w:val="24"/>
              </w:rPr>
              <w:t>, we</w:t>
            </w:r>
            <w:r w:rsidRPr="0030363B">
              <w:rPr>
                <w:rFonts w:ascii="BentonSans Light" w:hAnsi="BentonSans Light"/>
                <w:sz w:val="24"/>
                <w:szCs w:val="24"/>
              </w:rPr>
              <w:t xml:space="preserve"> acknowledge that this is closely linked to successful organisational outcomes. </w:t>
            </w:r>
            <w:r w:rsidR="00CD7EB9" w:rsidRPr="0030363B">
              <w:rPr>
                <w:rFonts w:ascii="BentonSans Light" w:hAnsi="BentonSans Light"/>
                <w:sz w:val="24"/>
                <w:szCs w:val="24"/>
              </w:rPr>
              <w:t>Taking actions to enhance</w:t>
            </w:r>
            <w:r w:rsidR="005C1965" w:rsidRPr="0030363B">
              <w:rPr>
                <w:rFonts w:ascii="BentonSans Light" w:hAnsi="BentonSans Light"/>
                <w:sz w:val="24"/>
                <w:szCs w:val="24"/>
              </w:rPr>
              <w:t xml:space="preserve"> </w:t>
            </w:r>
            <w:r w:rsidRPr="0030363B">
              <w:rPr>
                <w:rFonts w:ascii="BentonSans Light" w:hAnsi="BentonSans Light"/>
                <w:sz w:val="24"/>
                <w:szCs w:val="24"/>
              </w:rPr>
              <w:t xml:space="preserve">the visibility and representation of people </w:t>
            </w:r>
            <w:r w:rsidR="00B54752">
              <w:rPr>
                <w:rFonts w:ascii="BentonSans Light" w:hAnsi="BentonSans Light"/>
                <w:sz w:val="24"/>
                <w:szCs w:val="24"/>
              </w:rPr>
              <w:t xml:space="preserve">living </w:t>
            </w:r>
            <w:r w:rsidRPr="0030363B">
              <w:rPr>
                <w:rFonts w:ascii="BentonSans Light" w:hAnsi="BentonSans Light"/>
                <w:sz w:val="24"/>
                <w:szCs w:val="24"/>
              </w:rPr>
              <w:t xml:space="preserve">with disability within </w:t>
            </w:r>
            <w:r w:rsidR="005C1965" w:rsidRPr="0030363B">
              <w:rPr>
                <w:rFonts w:ascii="BentonSans Light" w:hAnsi="BentonSans Light"/>
                <w:sz w:val="24"/>
                <w:szCs w:val="24"/>
              </w:rPr>
              <w:t xml:space="preserve">our </w:t>
            </w:r>
            <w:r w:rsidRPr="0030363B">
              <w:rPr>
                <w:rFonts w:ascii="BentonSans Light" w:hAnsi="BentonSans Light"/>
                <w:sz w:val="24"/>
                <w:szCs w:val="24"/>
              </w:rPr>
              <w:t>workplace settings, programs and activities, and governance.</w:t>
            </w:r>
          </w:p>
          <w:p w14:paraId="1D94CA16" w14:textId="77777777" w:rsidR="00BF10CA" w:rsidRPr="0030363B" w:rsidRDefault="00BF10CA">
            <w:pPr>
              <w:rPr>
                <w:rFonts w:ascii="BentonSans Light" w:hAnsi="BentonSans Light"/>
                <w:sz w:val="24"/>
                <w:szCs w:val="24"/>
              </w:rPr>
            </w:pPr>
          </w:p>
        </w:tc>
      </w:tr>
      <w:tr w:rsidR="00BF10CA" w:rsidRPr="0030363B" w14:paraId="50BFA2AF" w14:textId="77777777" w:rsidTr="007E5B07">
        <w:tc>
          <w:tcPr>
            <w:tcW w:w="607" w:type="dxa"/>
          </w:tcPr>
          <w:p w14:paraId="18BD0A45" w14:textId="5F73AC7D" w:rsidR="00BF10CA" w:rsidRPr="0030363B" w:rsidRDefault="00D53092">
            <w:pPr>
              <w:rPr>
                <w:rFonts w:ascii="BentonSans Light" w:hAnsi="BentonSans Light"/>
                <w:sz w:val="24"/>
                <w:szCs w:val="24"/>
              </w:rPr>
            </w:pPr>
            <w:r w:rsidRPr="0030363B">
              <w:rPr>
                <w:rFonts w:ascii="BentonSans Light" w:hAnsi="BentonSans Light"/>
                <w:sz w:val="24"/>
                <w:szCs w:val="24"/>
              </w:rPr>
              <w:t>3</w:t>
            </w:r>
            <w:r w:rsidR="00BF10CA" w:rsidRPr="0030363B">
              <w:rPr>
                <w:rFonts w:ascii="BentonSans Light" w:hAnsi="BentonSans Light"/>
                <w:sz w:val="24"/>
                <w:szCs w:val="24"/>
              </w:rPr>
              <w:t>.1</w:t>
            </w:r>
          </w:p>
        </w:tc>
        <w:tc>
          <w:tcPr>
            <w:tcW w:w="9135" w:type="dxa"/>
          </w:tcPr>
          <w:p w14:paraId="30C4D270" w14:textId="4504725C" w:rsidR="00BF10CA" w:rsidRPr="0030363B" w:rsidRDefault="00861F11">
            <w:pPr>
              <w:rPr>
                <w:rFonts w:ascii="BentonSans Light" w:hAnsi="BentonSans Light"/>
                <w:sz w:val="24"/>
                <w:szCs w:val="24"/>
              </w:rPr>
            </w:pPr>
            <w:r w:rsidRPr="0030363B">
              <w:rPr>
                <w:rFonts w:ascii="BentonSans Light" w:hAnsi="BentonSans Light"/>
                <w:sz w:val="24"/>
                <w:szCs w:val="24"/>
              </w:rPr>
              <w:t>Provide an inclusive workplace and employ people</w:t>
            </w:r>
            <w:r w:rsidR="00B54752">
              <w:rPr>
                <w:rFonts w:ascii="BentonSans Light" w:hAnsi="BentonSans Light"/>
                <w:sz w:val="24"/>
                <w:szCs w:val="24"/>
              </w:rPr>
              <w:t xml:space="preserve"> living</w:t>
            </w:r>
            <w:r w:rsidRPr="0030363B">
              <w:rPr>
                <w:rFonts w:ascii="BentonSans Light" w:hAnsi="BentonSans Light"/>
                <w:sz w:val="24"/>
                <w:szCs w:val="24"/>
              </w:rPr>
              <w:t xml:space="preserve"> with </w:t>
            </w:r>
            <w:r w:rsidR="00A01CA5" w:rsidRPr="0030363B">
              <w:rPr>
                <w:rFonts w:ascii="BentonSans Light" w:hAnsi="BentonSans Light"/>
                <w:sz w:val="24"/>
                <w:szCs w:val="24"/>
              </w:rPr>
              <w:t>disability.</w:t>
            </w:r>
          </w:p>
          <w:p w14:paraId="273FAC3F" w14:textId="546B3B0A" w:rsidR="00C71DBD" w:rsidRPr="0030363B" w:rsidRDefault="00C71DBD">
            <w:pPr>
              <w:rPr>
                <w:rFonts w:ascii="BentonSans Light" w:hAnsi="BentonSans Light"/>
                <w:sz w:val="24"/>
                <w:szCs w:val="24"/>
              </w:rPr>
            </w:pPr>
          </w:p>
        </w:tc>
      </w:tr>
      <w:tr w:rsidR="00BF10CA" w:rsidRPr="0030363B" w14:paraId="0E18BBB5" w14:textId="77777777" w:rsidTr="007E5B07">
        <w:tc>
          <w:tcPr>
            <w:tcW w:w="607" w:type="dxa"/>
          </w:tcPr>
          <w:p w14:paraId="62D0FD72" w14:textId="51E31144" w:rsidR="00BF10CA" w:rsidRPr="0030363B" w:rsidRDefault="00D53092">
            <w:pPr>
              <w:rPr>
                <w:rFonts w:ascii="BentonSans Light" w:hAnsi="BentonSans Light"/>
                <w:sz w:val="24"/>
                <w:szCs w:val="24"/>
              </w:rPr>
            </w:pPr>
            <w:r w:rsidRPr="0030363B">
              <w:rPr>
                <w:rFonts w:ascii="BentonSans Light" w:hAnsi="BentonSans Light"/>
                <w:sz w:val="24"/>
                <w:szCs w:val="24"/>
              </w:rPr>
              <w:t>3</w:t>
            </w:r>
            <w:r w:rsidR="00BF10CA" w:rsidRPr="0030363B">
              <w:rPr>
                <w:rFonts w:ascii="BentonSans Light" w:hAnsi="BentonSans Light"/>
                <w:sz w:val="24"/>
                <w:szCs w:val="24"/>
              </w:rPr>
              <w:t>.2</w:t>
            </w:r>
          </w:p>
        </w:tc>
        <w:tc>
          <w:tcPr>
            <w:tcW w:w="9135" w:type="dxa"/>
          </w:tcPr>
          <w:p w14:paraId="43A12F8B" w14:textId="77777777" w:rsidR="00195345" w:rsidRPr="0030363B" w:rsidRDefault="00195345" w:rsidP="00195345">
            <w:pPr>
              <w:tabs>
                <w:tab w:val="left" w:pos="1507"/>
              </w:tabs>
              <w:rPr>
                <w:rFonts w:ascii="BentonSans Light" w:hAnsi="BentonSans Light"/>
                <w:sz w:val="24"/>
                <w:szCs w:val="24"/>
              </w:rPr>
            </w:pPr>
            <w:r w:rsidRPr="0030363B">
              <w:rPr>
                <w:rFonts w:ascii="BentonSans Light" w:hAnsi="BentonSans Light"/>
                <w:sz w:val="24"/>
                <w:szCs w:val="24"/>
              </w:rPr>
              <w:t>Advocate for better accessibility with contractors, service providers and suppliers</w:t>
            </w:r>
          </w:p>
          <w:p w14:paraId="2FE5B20C" w14:textId="77777777" w:rsidR="006954FF" w:rsidRPr="0030363B" w:rsidRDefault="006954FF" w:rsidP="00195345">
            <w:pPr>
              <w:tabs>
                <w:tab w:val="left" w:pos="1507"/>
              </w:tabs>
              <w:rPr>
                <w:rFonts w:ascii="BentonSans Light" w:hAnsi="BentonSans Light"/>
                <w:sz w:val="24"/>
                <w:szCs w:val="24"/>
              </w:rPr>
            </w:pPr>
          </w:p>
          <w:p w14:paraId="0697F182" w14:textId="4389A77D" w:rsidR="00BF10CA" w:rsidRPr="0030363B" w:rsidRDefault="00BF10CA">
            <w:pPr>
              <w:rPr>
                <w:rFonts w:ascii="BentonSans Light" w:hAnsi="BentonSans Light"/>
                <w:sz w:val="24"/>
                <w:szCs w:val="24"/>
              </w:rPr>
            </w:pPr>
          </w:p>
        </w:tc>
      </w:tr>
      <w:tr w:rsidR="006F5EC9" w:rsidRPr="0030363B" w14:paraId="51E41F2C" w14:textId="77777777" w:rsidTr="007E5B07">
        <w:tc>
          <w:tcPr>
            <w:tcW w:w="9742" w:type="dxa"/>
            <w:gridSpan w:val="2"/>
          </w:tcPr>
          <w:p w14:paraId="0980E977" w14:textId="77777777" w:rsidR="00152F76" w:rsidRPr="00236F36" w:rsidRDefault="006F5EC9" w:rsidP="007F0207">
            <w:pPr>
              <w:pStyle w:val="OutcomeSubheading"/>
            </w:pPr>
            <w:r w:rsidRPr="00236F36">
              <w:lastRenderedPageBreak/>
              <w:t xml:space="preserve">Outcome 4: </w:t>
            </w:r>
          </w:p>
          <w:p w14:paraId="39E32188" w14:textId="77777777" w:rsidR="00236F36" w:rsidRDefault="006F5EC9" w:rsidP="007F0207">
            <w:pPr>
              <w:pStyle w:val="OutcomeSubheading"/>
            </w:pPr>
            <w:r w:rsidRPr="00236F36">
              <w:t>Systems and Processes:</w:t>
            </w:r>
          </w:p>
          <w:p w14:paraId="15B4CEB9" w14:textId="6A50D408" w:rsidR="006F5EC9" w:rsidRPr="0030363B" w:rsidRDefault="006F5EC9" w:rsidP="007F0207">
            <w:pPr>
              <w:pStyle w:val="OutcomeSubheading"/>
              <w:rPr>
                <w:rFonts w:ascii="BentonSans Light" w:hAnsi="BentonSans Light"/>
                <w:sz w:val="24"/>
                <w:szCs w:val="24"/>
              </w:rPr>
            </w:pPr>
            <w:r w:rsidRPr="0030363B">
              <w:rPr>
                <w:rFonts w:ascii="BentonSans Light" w:hAnsi="BentonSans Light"/>
                <w:sz w:val="24"/>
                <w:szCs w:val="24"/>
              </w:rPr>
              <w:br/>
              <w:t xml:space="preserve">Arts Capital is committed to ensuring people with disability are supported and included in accessing and navigating </w:t>
            </w:r>
            <w:r w:rsidR="006F3035" w:rsidRPr="0030363B">
              <w:rPr>
                <w:rFonts w:ascii="BentonSans Light" w:hAnsi="BentonSans Light"/>
                <w:sz w:val="24"/>
                <w:szCs w:val="24"/>
              </w:rPr>
              <w:t xml:space="preserve">our </w:t>
            </w:r>
            <w:r w:rsidRPr="0030363B">
              <w:rPr>
                <w:rFonts w:ascii="BentonSans Light" w:hAnsi="BentonSans Light"/>
                <w:sz w:val="24"/>
                <w:szCs w:val="24"/>
              </w:rPr>
              <w:t xml:space="preserve">systems and processes. All </w:t>
            </w:r>
            <w:r w:rsidR="006F3035" w:rsidRPr="0030363B">
              <w:rPr>
                <w:rFonts w:ascii="BentonSans Light" w:hAnsi="BentonSans Light"/>
                <w:sz w:val="24"/>
                <w:szCs w:val="24"/>
              </w:rPr>
              <w:t>our</w:t>
            </w:r>
            <w:r w:rsidRPr="0030363B">
              <w:rPr>
                <w:rFonts w:ascii="BentonSans Light" w:hAnsi="BentonSans Light"/>
                <w:sz w:val="24"/>
                <w:szCs w:val="24"/>
              </w:rPr>
              <w:t xml:space="preserve"> systems and processes will be </w:t>
            </w:r>
            <w:r w:rsidR="006F3035" w:rsidRPr="0030363B">
              <w:rPr>
                <w:rFonts w:ascii="BentonSans Light" w:hAnsi="BentonSans Light"/>
                <w:sz w:val="24"/>
                <w:szCs w:val="24"/>
              </w:rPr>
              <w:t xml:space="preserve">designed with access </w:t>
            </w:r>
            <w:r w:rsidR="00D313C5" w:rsidRPr="0030363B">
              <w:rPr>
                <w:rFonts w:ascii="BentonSans Light" w:hAnsi="BentonSans Light"/>
                <w:sz w:val="24"/>
                <w:szCs w:val="24"/>
              </w:rPr>
              <w:t xml:space="preserve">and </w:t>
            </w:r>
            <w:r w:rsidR="006F3035" w:rsidRPr="0030363B">
              <w:rPr>
                <w:rFonts w:ascii="BentonSans Light" w:hAnsi="BentonSans Light"/>
                <w:sz w:val="24"/>
                <w:szCs w:val="24"/>
              </w:rPr>
              <w:t xml:space="preserve">inclusion in kind. </w:t>
            </w:r>
          </w:p>
          <w:p w14:paraId="19439CD4" w14:textId="040A2EDF" w:rsidR="00C71DBD" w:rsidRPr="0030363B" w:rsidRDefault="00C71DBD" w:rsidP="006F5EC9">
            <w:pPr>
              <w:rPr>
                <w:rFonts w:ascii="BentonSans Light" w:hAnsi="BentonSans Light"/>
                <w:sz w:val="24"/>
                <w:szCs w:val="24"/>
              </w:rPr>
            </w:pPr>
          </w:p>
        </w:tc>
      </w:tr>
      <w:tr w:rsidR="003A634A" w:rsidRPr="0030363B" w14:paraId="3DD423AA" w14:textId="77777777" w:rsidTr="007E5B07">
        <w:tc>
          <w:tcPr>
            <w:tcW w:w="607" w:type="dxa"/>
          </w:tcPr>
          <w:p w14:paraId="378CB0A1" w14:textId="45BB4103" w:rsidR="003A634A" w:rsidRPr="0030363B" w:rsidRDefault="003A634A" w:rsidP="003A634A">
            <w:pPr>
              <w:rPr>
                <w:rFonts w:ascii="BentonSans Light" w:hAnsi="BentonSans Light"/>
                <w:sz w:val="24"/>
                <w:szCs w:val="24"/>
              </w:rPr>
            </w:pPr>
            <w:r w:rsidRPr="0030363B">
              <w:rPr>
                <w:rFonts w:ascii="BentonSans Light" w:hAnsi="BentonSans Light"/>
                <w:sz w:val="24"/>
                <w:szCs w:val="24"/>
              </w:rPr>
              <w:t>4.1</w:t>
            </w:r>
          </w:p>
        </w:tc>
        <w:tc>
          <w:tcPr>
            <w:tcW w:w="9135" w:type="dxa"/>
          </w:tcPr>
          <w:p w14:paraId="16F97839" w14:textId="77777777" w:rsidR="00152F76" w:rsidRDefault="00033BC8" w:rsidP="00E86310">
            <w:pPr>
              <w:rPr>
                <w:rFonts w:ascii="BentonSans Light" w:hAnsi="BentonSans Light"/>
                <w:sz w:val="24"/>
                <w:szCs w:val="24"/>
              </w:rPr>
            </w:pPr>
            <w:r w:rsidRPr="005153B4">
              <w:rPr>
                <w:rFonts w:ascii="BentonSans Light" w:hAnsi="BentonSans Light"/>
                <w:sz w:val="24"/>
                <w:szCs w:val="24"/>
              </w:rPr>
              <w:t>DIAP is adopted, resource</w:t>
            </w:r>
            <w:r>
              <w:rPr>
                <w:rFonts w:ascii="BentonSans Light" w:hAnsi="BentonSans Light"/>
                <w:sz w:val="24"/>
                <w:szCs w:val="24"/>
              </w:rPr>
              <w:t>d</w:t>
            </w:r>
            <w:r w:rsidRPr="005153B4">
              <w:rPr>
                <w:rFonts w:ascii="BentonSans Light" w:hAnsi="BentonSans Light"/>
                <w:sz w:val="24"/>
                <w:szCs w:val="24"/>
              </w:rPr>
              <w:t xml:space="preserve"> and integrated into Arts Capital</w:t>
            </w:r>
            <w:r>
              <w:rPr>
                <w:rFonts w:ascii="BentonSans Light" w:hAnsi="BentonSans Light"/>
                <w:sz w:val="24"/>
                <w:szCs w:val="24"/>
              </w:rPr>
              <w:t xml:space="preserve">’s strategic and </w:t>
            </w:r>
            <w:r w:rsidRPr="005153B4">
              <w:rPr>
                <w:rFonts w:ascii="BentonSans Light" w:hAnsi="BentonSans Light"/>
                <w:sz w:val="24"/>
                <w:szCs w:val="24"/>
              </w:rPr>
              <w:t>business plans.</w:t>
            </w:r>
          </w:p>
          <w:p w14:paraId="2B60DB91" w14:textId="30F20C2B" w:rsidR="00033BC8" w:rsidRPr="0030363B" w:rsidRDefault="00033BC8" w:rsidP="00E86310">
            <w:pPr>
              <w:rPr>
                <w:rFonts w:ascii="BentonSans Light" w:hAnsi="BentonSans Light"/>
                <w:sz w:val="24"/>
                <w:szCs w:val="24"/>
              </w:rPr>
            </w:pPr>
          </w:p>
        </w:tc>
      </w:tr>
      <w:tr w:rsidR="001B7BE3" w:rsidRPr="0030363B" w14:paraId="4375AD95" w14:textId="77777777" w:rsidTr="007E5B07">
        <w:tc>
          <w:tcPr>
            <w:tcW w:w="607" w:type="dxa"/>
          </w:tcPr>
          <w:p w14:paraId="0E69105F" w14:textId="2CBC9898" w:rsidR="001B7BE3" w:rsidRPr="0030363B" w:rsidRDefault="001B7BE3" w:rsidP="001B7BE3">
            <w:pPr>
              <w:rPr>
                <w:rFonts w:ascii="BentonSans Light" w:hAnsi="BentonSans Light"/>
                <w:sz w:val="24"/>
                <w:szCs w:val="24"/>
              </w:rPr>
            </w:pPr>
            <w:r w:rsidRPr="0030363B">
              <w:rPr>
                <w:rFonts w:ascii="BentonSans Light" w:hAnsi="BentonSans Light"/>
                <w:sz w:val="24"/>
                <w:szCs w:val="24"/>
              </w:rPr>
              <w:t>4.2</w:t>
            </w:r>
          </w:p>
        </w:tc>
        <w:tc>
          <w:tcPr>
            <w:tcW w:w="9135" w:type="dxa"/>
          </w:tcPr>
          <w:p w14:paraId="53F37751" w14:textId="77777777" w:rsidR="00152F76" w:rsidRDefault="006469CC" w:rsidP="006469CC">
            <w:pPr>
              <w:rPr>
                <w:rFonts w:ascii="BentonSans Light" w:hAnsi="BentonSans Light"/>
                <w:sz w:val="24"/>
                <w:szCs w:val="24"/>
              </w:rPr>
            </w:pPr>
            <w:r w:rsidRPr="000473EA">
              <w:rPr>
                <w:rFonts w:ascii="BentonSans Light" w:hAnsi="BentonSans Light"/>
                <w:sz w:val="24"/>
                <w:szCs w:val="24"/>
              </w:rPr>
              <w:t>Arts Capital governance structures and processes are modified to support and promote access and inclusion.</w:t>
            </w:r>
          </w:p>
          <w:p w14:paraId="6FA5B74B" w14:textId="234CB40B" w:rsidR="006469CC" w:rsidRPr="0030363B" w:rsidRDefault="006469CC" w:rsidP="006469CC">
            <w:pPr>
              <w:rPr>
                <w:rFonts w:ascii="BentonSans Light" w:hAnsi="BentonSans Light"/>
                <w:sz w:val="24"/>
                <w:szCs w:val="24"/>
              </w:rPr>
            </w:pPr>
          </w:p>
        </w:tc>
      </w:tr>
      <w:tr w:rsidR="008943AA" w:rsidRPr="0030363B" w14:paraId="08B0143B" w14:textId="77777777" w:rsidTr="007E5B07">
        <w:trPr>
          <w:trHeight w:val="467"/>
        </w:trPr>
        <w:tc>
          <w:tcPr>
            <w:tcW w:w="607" w:type="dxa"/>
          </w:tcPr>
          <w:p w14:paraId="1491185B" w14:textId="1057B0D0" w:rsidR="008943AA" w:rsidRPr="0030363B" w:rsidRDefault="008943AA" w:rsidP="008943AA">
            <w:pPr>
              <w:rPr>
                <w:rFonts w:ascii="BentonSans Light" w:hAnsi="BentonSans Light"/>
                <w:sz w:val="24"/>
                <w:szCs w:val="24"/>
              </w:rPr>
            </w:pPr>
            <w:r w:rsidRPr="0030363B">
              <w:rPr>
                <w:rFonts w:ascii="BentonSans Light" w:hAnsi="BentonSans Light"/>
                <w:sz w:val="24"/>
                <w:szCs w:val="24"/>
              </w:rPr>
              <w:t>4.3</w:t>
            </w:r>
          </w:p>
        </w:tc>
        <w:tc>
          <w:tcPr>
            <w:tcW w:w="9135" w:type="dxa"/>
          </w:tcPr>
          <w:p w14:paraId="6F4FFFB0" w14:textId="77777777" w:rsidR="00152F76" w:rsidRDefault="007D4CE5" w:rsidP="008943AA">
            <w:pPr>
              <w:rPr>
                <w:rFonts w:ascii="BentonSans Light" w:hAnsi="BentonSans Light"/>
                <w:sz w:val="24"/>
                <w:szCs w:val="24"/>
              </w:rPr>
            </w:pPr>
            <w:r w:rsidRPr="000473EA">
              <w:rPr>
                <w:rFonts w:ascii="BentonSans Light" w:hAnsi="BentonSans Light"/>
                <w:sz w:val="24"/>
                <w:szCs w:val="24"/>
              </w:rPr>
              <w:t xml:space="preserve">Arts Capital </w:t>
            </w:r>
            <w:r>
              <w:rPr>
                <w:rFonts w:ascii="BentonSans Light" w:hAnsi="BentonSans Light"/>
                <w:sz w:val="24"/>
                <w:szCs w:val="24"/>
              </w:rPr>
              <w:t>c</w:t>
            </w:r>
            <w:r w:rsidR="00D313C5" w:rsidRPr="0030363B">
              <w:rPr>
                <w:rFonts w:ascii="BentonSans Light" w:hAnsi="BentonSans Light"/>
                <w:sz w:val="24"/>
                <w:szCs w:val="24"/>
              </w:rPr>
              <w:t>ommunications</w:t>
            </w:r>
            <w:r w:rsidR="008943AA" w:rsidRPr="0030363B">
              <w:rPr>
                <w:rFonts w:ascii="BentonSans Light" w:hAnsi="BentonSans Light"/>
                <w:sz w:val="24"/>
                <w:szCs w:val="24"/>
              </w:rPr>
              <w:t>, both internal and public will be modified to support and promote access and inclusion.</w:t>
            </w:r>
          </w:p>
          <w:p w14:paraId="1D600BC4" w14:textId="48CF708F" w:rsidR="00014F9A" w:rsidRPr="0030363B" w:rsidRDefault="00014F9A" w:rsidP="008943AA">
            <w:pPr>
              <w:rPr>
                <w:rFonts w:ascii="BentonSans Light" w:hAnsi="BentonSans Light"/>
                <w:sz w:val="24"/>
                <w:szCs w:val="24"/>
              </w:rPr>
            </w:pPr>
          </w:p>
        </w:tc>
      </w:tr>
      <w:tr w:rsidR="00152F76" w:rsidRPr="0030363B" w14:paraId="01D0658A" w14:textId="77777777" w:rsidTr="007E5B07">
        <w:trPr>
          <w:trHeight w:val="467"/>
        </w:trPr>
        <w:tc>
          <w:tcPr>
            <w:tcW w:w="607" w:type="dxa"/>
          </w:tcPr>
          <w:p w14:paraId="4F0BF1B1" w14:textId="6654F23D" w:rsidR="00152F76" w:rsidRPr="0030363B" w:rsidRDefault="00152F76" w:rsidP="00152F76">
            <w:pPr>
              <w:rPr>
                <w:rFonts w:ascii="BentonSans Light" w:hAnsi="BentonSans Light"/>
                <w:sz w:val="24"/>
                <w:szCs w:val="24"/>
              </w:rPr>
            </w:pPr>
            <w:r w:rsidRPr="0030363B">
              <w:rPr>
                <w:rFonts w:ascii="BentonSans Light" w:hAnsi="BentonSans Light"/>
                <w:sz w:val="24"/>
                <w:szCs w:val="24"/>
              </w:rPr>
              <w:t>4.4</w:t>
            </w:r>
          </w:p>
        </w:tc>
        <w:tc>
          <w:tcPr>
            <w:tcW w:w="9135" w:type="dxa"/>
          </w:tcPr>
          <w:p w14:paraId="66B42CF7" w14:textId="3ABCCB6D" w:rsidR="00152F76" w:rsidRPr="0030363B" w:rsidRDefault="007D4CE5" w:rsidP="00152F76">
            <w:pPr>
              <w:rPr>
                <w:rFonts w:ascii="BentonSans Light" w:hAnsi="BentonSans Light"/>
                <w:sz w:val="24"/>
                <w:szCs w:val="24"/>
              </w:rPr>
            </w:pPr>
            <w:r w:rsidRPr="000473EA">
              <w:rPr>
                <w:rFonts w:ascii="BentonSans Light" w:hAnsi="BentonSans Light"/>
                <w:sz w:val="24"/>
                <w:szCs w:val="24"/>
              </w:rPr>
              <w:t xml:space="preserve">Arts Capital </w:t>
            </w:r>
            <w:r w:rsidR="00B9242F" w:rsidRPr="0030363B">
              <w:rPr>
                <w:rFonts w:ascii="BentonSans Light" w:hAnsi="BentonSans Light"/>
                <w:sz w:val="24"/>
                <w:szCs w:val="24"/>
              </w:rPr>
              <w:t>meetings</w:t>
            </w:r>
            <w:r w:rsidR="00152F76" w:rsidRPr="0030363B">
              <w:rPr>
                <w:rFonts w:ascii="BentonSans Light" w:hAnsi="BentonSans Light"/>
                <w:sz w:val="24"/>
                <w:szCs w:val="24"/>
              </w:rPr>
              <w:t xml:space="preserve"> and reporting processes are modified to support and promote access and inclusion.</w:t>
            </w:r>
          </w:p>
          <w:p w14:paraId="1843F310" w14:textId="72F61C9A" w:rsidR="00152F76" w:rsidRPr="0030363B" w:rsidRDefault="00152F76" w:rsidP="00152F76">
            <w:pPr>
              <w:rPr>
                <w:rFonts w:ascii="BentonSans Light" w:hAnsi="BentonSans Light"/>
                <w:sz w:val="24"/>
                <w:szCs w:val="24"/>
              </w:rPr>
            </w:pPr>
          </w:p>
        </w:tc>
      </w:tr>
    </w:tbl>
    <w:p w14:paraId="48D64A3C" w14:textId="4499515A" w:rsidR="00022ED4" w:rsidRDefault="00022ED4" w:rsidP="0030363B">
      <w:pPr>
        <w:rPr>
          <w:rFonts w:ascii="Untitled Sans" w:hAnsi="Untitled Sans"/>
          <w:sz w:val="24"/>
          <w:szCs w:val="24"/>
        </w:rPr>
      </w:pPr>
    </w:p>
    <w:p w14:paraId="052B5F6B" w14:textId="77777777" w:rsidR="00014F9A" w:rsidRDefault="00014F9A" w:rsidP="0030363B">
      <w:pPr>
        <w:rPr>
          <w:rFonts w:ascii="Untitled Sans" w:hAnsi="Untitled Sans"/>
          <w:sz w:val="24"/>
          <w:szCs w:val="24"/>
        </w:rPr>
      </w:pPr>
    </w:p>
    <w:p w14:paraId="5481A95E" w14:textId="77777777" w:rsidR="00014F9A" w:rsidRPr="0030363B" w:rsidRDefault="00014F9A" w:rsidP="0030363B">
      <w:pPr>
        <w:rPr>
          <w:rFonts w:ascii="Untitled Sans" w:hAnsi="Untitled Sans"/>
          <w:sz w:val="24"/>
          <w:szCs w:val="24"/>
        </w:rPr>
      </w:pPr>
    </w:p>
    <w:sectPr w:rsidR="00014F9A" w:rsidRPr="0030363B" w:rsidSect="00C2274F">
      <w:headerReference w:type="default" r:id="rId12"/>
      <w:footerReference w:type="default" r:id="rId13"/>
      <w:headerReference w:type="first" r:id="rId14"/>
      <w:footerReference w:type="first" r:id="rId15"/>
      <w:endnotePr>
        <w:numFmt w:val="decimal"/>
      </w:endnotePr>
      <w:type w:val="continuous"/>
      <w:pgSz w:w="11906" w:h="16838"/>
      <w:pgMar w:top="1701" w:right="1077" w:bottom="1134" w:left="1077" w:header="709" w:footer="709"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E45BA" w14:textId="77777777" w:rsidR="00C2274F" w:rsidRDefault="00C2274F" w:rsidP="00CD3BEC">
      <w:pPr>
        <w:spacing w:after="0" w:line="240" w:lineRule="auto"/>
      </w:pPr>
      <w:r>
        <w:separator/>
      </w:r>
    </w:p>
  </w:endnote>
  <w:endnote w:type="continuationSeparator" w:id="0">
    <w:p w14:paraId="0A0DEEAC" w14:textId="77777777" w:rsidR="00C2274F" w:rsidRDefault="00C2274F" w:rsidP="00CD3BEC">
      <w:pPr>
        <w:spacing w:after="0" w:line="240" w:lineRule="auto"/>
      </w:pPr>
      <w:r>
        <w:continuationSeparator/>
      </w:r>
    </w:p>
  </w:endnote>
  <w:endnote w:type="continuationNotice" w:id="1">
    <w:p w14:paraId="6EE6F51B" w14:textId="77777777" w:rsidR="00C2274F" w:rsidRDefault="00C2274F">
      <w:pPr>
        <w:spacing w:after="0" w:line="240" w:lineRule="auto"/>
      </w:pPr>
    </w:p>
  </w:endnote>
  <w:endnote w:id="2">
    <w:p w14:paraId="1760948F" w14:textId="77777777" w:rsidR="00CE50D1" w:rsidRPr="002E3CFC" w:rsidRDefault="00CE50D1" w:rsidP="0057294E">
      <w:pPr>
        <w:spacing w:after="0"/>
        <w:ind w:left="227" w:hanging="227"/>
        <w:rPr>
          <w:rFonts w:ascii="Untitled Sans" w:hAnsi="Untitled Sans"/>
          <w:b/>
          <w:sz w:val="20"/>
          <w:szCs w:val="20"/>
        </w:rPr>
      </w:pPr>
      <w:r w:rsidRPr="002E3CFC">
        <w:rPr>
          <w:rStyle w:val="EndnoteReference"/>
          <w:rFonts w:ascii="Untitled Sans" w:hAnsi="Untitled Sans"/>
          <w:sz w:val="20"/>
          <w:szCs w:val="20"/>
        </w:rPr>
        <w:endnoteRef/>
      </w:r>
      <w:r w:rsidRPr="002E3CFC">
        <w:rPr>
          <w:rFonts w:ascii="Untitled Sans" w:hAnsi="Untitled Sans"/>
          <w:sz w:val="20"/>
          <w:szCs w:val="20"/>
        </w:rPr>
        <w:t xml:space="preserve"> </w:t>
      </w:r>
      <w:r w:rsidRPr="002E3CFC">
        <w:rPr>
          <w:rFonts w:ascii="Untitled Sans" w:hAnsi="Untitled Sans"/>
          <w:sz w:val="20"/>
          <w:szCs w:val="20"/>
        </w:rPr>
        <w:tab/>
        <w:t xml:space="preserve">United Nations, </w:t>
      </w:r>
      <w:r w:rsidRPr="002E3CFC">
        <w:rPr>
          <w:rStyle w:val="un-site-namefirst-line"/>
          <w:rFonts w:ascii="Untitled Sans" w:hAnsi="Untitled Sans"/>
          <w:sz w:val="20"/>
          <w:szCs w:val="20"/>
          <w:bdr w:val="none" w:sz="0" w:space="0" w:color="auto" w:frame="1"/>
          <w:shd w:val="clear" w:color="auto" w:fill="FFFFFF"/>
        </w:rPr>
        <w:t xml:space="preserve">Department of Economic and Social Affairs, </w:t>
      </w:r>
      <w:r w:rsidRPr="002E3CFC">
        <w:rPr>
          <w:rStyle w:val="un-site-namesecond-line"/>
          <w:rFonts w:ascii="Untitled Sans" w:hAnsi="Untitled Sans"/>
          <w:sz w:val="20"/>
          <w:szCs w:val="20"/>
          <w:bdr w:val="none" w:sz="0" w:space="0" w:color="auto" w:frame="1"/>
          <w:shd w:val="clear" w:color="auto" w:fill="FFFFFF"/>
        </w:rPr>
        <w:t xml:space="preserve">Disability </w:t>
      </w:r>
      <w:hyperlink r:id="rId1" w:history="1">
        <w:r w:rsidRPr="002E3CFC">
          <w:rPr>
            <w:rStyle w:val="Hyperlink"/>
            <w:rFonts w:ascii="Untitled Sans" w:hAnsi="Untitled Sans"/>
            <w:color w:val="auto"/>
            <w:sz w:val="20"/>
            <w:szCs w:val="20"/>
          </w:rPr>
          <w:t>https://www.un.org/development/desa/disabilities/convention-on-the-rights-of-persons-with-disabilities/article-1-purpose.html</w:t>
        </w:r>
      </w:hyperlink>
      <w:r w:rsidRPr="002E3CFC">
        <w:rPr>
          <w:rFonts w:ascii="Untitled Sans" w:hAnsi="Untitled Sans"/>
          <w:sz w:val="20"/>
          <w:szCs w:val="20"/>
        </w:rPr>
        <w:t>, accessed 31 July 2019</w:t>
      </w:r>
    </w:p>
  </w:endnote>
  <w:endnote w:id="3">
    <w:p w14:paraId="310E3ED6" w14:textId="16AD540B" w:rsidR="002808F9" w:rsidRDefault="002808F9">
      <w:pPr>
        <w:pStyle w:val="EndnoteText"/>
      </w:pPr>
      <w:r>
        <w:rPr>
          <w:rStyle w:val="EndnoteReference"/>
        </w:rPr>
        <w:endnoteRef/>
      </w:r>
      <w:r>
        <w:t xml:space="preserve"> </w:t>
      </w:r>
      <w:r w:rsidRPr="002808F9">
        <w:t>https://www.nds.org.au/disability-types-and-descriptions</w:t>
      </w:r>
    </w:p>
  </w:endnote>
  <w:endnote w:id="4">
    <w:p w14:paraId="7E3C3DC0" w14:textId="6B8838B2" w:rsidR="00A2696B" w:rsidRDefault="00A2696B">
      <w:pPr>
        <w:pStyle w:val="EndnoteText"/>
      </w:pPr>
      <w:r>
        <w:rPr>
          <w:rStyle w:val="EndnoteReference"/>
        </w:rPr>
        <w:endnoteRef/>
      </w:r>
      <w:r>
        <w:t xml:space="preserve"> At the time of publishing, no ACT DIAP guidelines were available</w:t>
      </w:r>
      <w:r w:rsidR="00EF5731">
        <w:t>.</w:t>
      </w:r>
    </w:p>
  </w:endnote>
  <w:endnote w:id="5">
    <w:p w14:paraId="64B15C7C" w14:textId="744B93C1" w:rsidR="00AD6D2C" w:rsidRDefault="004E5295" w:rsidP="00525C01">
      <w:pPr>
        <w:pStyle w:val="EndnoteText"/>
        <w:ind w:left="227" w:hanging="227"/>
        <w:rPr>
          <w:rFonts w:ascii="Untitled Sans" w:hAnsi="Untitled Sans"/>
        </w:rPr>
      </w:pPr>
      <w:r w:rsidRPr="287F265E">
        <w:rPr>
          <w:rStyle w:val="EndnoteReference"/>
        </w:rPr>
        <w:endnoteRef/>
      </w:r>
    </w:p>
    <w:p w14:paraId="14FBA2F9" w14:textId="272A297F" w:rsidR="004E5295" w:rsidRDefault="004E5295" w:rsidP="004E5295">
      <w:pPr>
        <w:pStyle w:val="EndnoteText"/>
      </w:pPr>
      <w:r w:rsidRPr="287F265E">
        <w:t>https://www.aihw.gov.au/reports/disability/people-with-disability-in-australia/contents/people-with-disability/prevalence-of-disability</w:t>
      </w:r>
    </w:p>
  </w:endnote>
  <w:endnote w:id="6">
    <w:p w14:paraId="2B51063D" w14:textId="0BDC72C4" w:rsidR="287F265E" w:rsidRDefault="287F265E" w:rsidP="0030363B">
      <w:pPr>
        <w:pStyle w:val="EndnoteText"/>
      </w:pPr>
      <w:r w:rsidRPr="287F265E">
        <w:rPr>
          <w:rStyle w:val="EndnoteReference"/>
        </w:rPr>
        <w:endnoteRef/>
      </w:r>
      <w:r>
        <w:t xml:space="preserve"> </w:t>
      </w:r>
      <w:r w:rsidRPr="287F265E">
        <w:t>abs.gov.au/statistics/health/disability/disability-ageing-and-carers-australia-summary-findings/2018</w:t>
      </w:r>
    </w:p>
  </w:endnote>
  <w:endnote w:id="7">
    <w:p w14:paraId="46964B8E" w14:textId="79DD204F" w:rsidR="00CE50D1" w:rsidRPr="002E3CFC" w:rsidRDefault="00CE50D1" w:rsidP="00525C01">
      <w:pPr>
        <w:pStyle w:val="EndnoteText"/>
        <w:ind w:left="227" w:hanging="227"/>
        <w:rPr>
          <w:rFonts w:ascii="Untitled Sans" w:hAnsi="Untitled Sans"/>
        </w:rPr>
      </w:pPr>
      <w:r w:rsidRPr="002E3CFC">
        <w:rPr>
          <w:rStyle w:val="EndnoteReference"/>
          <w:rFonts w:ascii="Untitled Sans" w:hAnsi="Untitled Sans"/>
        </w:rPr>
        <w:endnoteRef/>
      </w:r>
      <w:r w:rsidRPr="002E3CFC">
        <w:rPr>
          <w:rFonts w:ascii="Untitled Sans" w:hAnsi="Untitled Sans"/>
        </w:rPr>
        <w:t xml:space="preserve"> </w:t>
      </w:r>
      <w:r w:rsidRPr="002E3CFC">
        <w:rPr>
          <w:rFonts w:ascii="Untitled Sans" w:hAnsi="Untitled Sans"/>
        </w:rPr>
        <w:tab/>
        <w:t xml:space="preserve">ABS </w:t>
      </w:r>
      <w:r w:rsidRPr="002E3CFC">
        <w:rPr>
          <w:rFonts w:ascii="Untitled Sans" w:hAnsi="Untitled Sans"/>
          <w:bCs/>
        </w:rPr>
        <w:t>4714.0 - National Aboriginal and Torres Strait Islander Social Survey, 2014-15 </w:t>
      </w:r>
      <w:r w:rsidRPr="002E3CFC">
        <w:rPr>
          <w:rFonts w:ascii="Untitled Sans" w:hAnsi="Untitled Sans"/>
        </w:rPr>
        <w:t> </w:t>
      </w:r>
    </w:p>
  </w:endnote>
  <w:endnote w:id="8">
    <w:p w14:paraId="612EB596" w14:textId="78E9ADE6" w:rsidR="00FF4677" w:rsidRDefault="00FF4677">
      <w:pPr>
        <w:pStyle w:val="EndnoteText"/>
      </w:pPr>
      <w:r>
        <w:rPr>
          <w:rStyle w:val="EndnoteReference"/>
        </w:rPr>
        <w:endnoteRef/>
      </w:r>
      <w:r>
        <w:t xml:space="preserve"> </w:t>
      </w:r>
      <w:r w:rsidR="00E60AAE">
        <w:t>A+G Internal Survey</w:t>
      </w:r>
      <w:r w:rsidR="00AB1290">
        <w:t xml:space="preserve"> 19 October 2022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titled Sans">
    <w:altName w:val="Calibri"/>
    <w:panose1 w:val="020B0503030202060203"/>
    <w:charset w:val="00"/>
    <w:family w:val="swiss"/>
    <w:notTrueType/>
    <w:pitch w:val="variable"/>
    <w:sig w:usb0="00000007" w:usb1="00000001"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ntonSans Book">
    <w:altName w:val="Calibri"/>
    <w:panose1 w:val="02000404020000020004"/>
    <w:charset w:val="00"/>
    <w:family w:val="modern"/>
    <w:notTrueType/>
    <w:pitch w:val="variable"/>
    <w:sig w:usb0="00000007" w:usb1="00000001" w:usb2="00000000" w:usb3="00000000" w:csb0="00000093" w:csb1="00000000"/>
  </w:font>
  <w:font w:name="BentonSans Light">
    <w:altName w:val="Calibri"/>
    <w:panose1 w:val="02000404020000020004"/>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ntonSans">
    <w:panose1 w:val="02000704020000020004"/>
    <w:charset w:val="00"/>
    <w:family w:val="modern"/>
    <w:notTrueType/>
    <w:pitch w:val="variable"/>
    <w:sig w:usb0="00000007" w:usb1="00000001" w:usb2="00000000" w:usb3="00000000" w:csb0="00000093" w:csb1="00000000"/>
  </w:font>
  <w:font w:name="Untitled Sans Medium">
    <w:panose1 w:val="020B0503030202060203"/>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18"/>
        <w:szCs w:val="18"/>
      </w:rPr>
      <w:id w:val="-1661921304"/>
      <w:docPartObj>
        <w:docPartGallery w:val="Page Numbers (Bottom of Page)"/>
        <w:docPartUnique/>
      </w:docPartObj>
    </w:sdtPr>
    <w:sdtEndPr>
      <w:rPr>
        <w:sz w:val="16"/>
        <w:szCs w:val="16"/>
      </w:rPr>
    </w:sdtEndPr>
    <w:sdtContent>
      <w:sdt>
        <w:sdtPr>
          <w:rPr>
            <w:rFonts w:asciiTheme="minorHAnsi" w:hAnsiTheme="minorHAnsi"/>
            <w:sz w:val="16"/>
            <w:szCs w:val="16"/>
          </w:rPr>
          <w:id w:val="1728636285"/>
          <w:docPartObj>
            <w:docPartGallery w:val="Page Numbers (Top of Page)"/>
            <w:docPartUnique/>
          </w:docPartObj>
        </w:sdtPr>
        <w:sdtEndPr/>
        <w:sdtContent>
          <w:p w14:paraId="1F80281D" w14:textId="02281099" w:rsidR="00D341C1" w:rsidRPr="00D341C1" w:rsidRDefault="00D341C1" w:rsidP="00D341C1">
            <w:pPr>
              <w:pStyle w:val="AGText-Body"/>
            </w:pPr>
          </w:p>
          <w:p w14:paraId="1BEA8964" w14:textId="128FAED7" w:rsidR="00AE15C4" w:rsidRPr="00802FA8" w:rsidRDefault="00AE15C4" w:rsidP="00802FA8">
            <w:pPr>
              <w:pStyle w:val="Footer"/>
              <w:jc w:val="right"/>
              <w:rPr>
                <w:rFonts w:ascii="BentonSans Light" w:hAnsi="BentonSans Light"/>
                <w:sz w:val="16"/>
                <w:szCs w:val="16"/>
              </w:rPr>
            </w:pPr>
            <w:r w:rsidRPr="00802FA8">
              <w:rPr>
                <w:rFonts w:ascii="BentonSans Light" w:hAnsi="BentonSans Light"/>
                <w:sz w:val="16"/>
                <w:szCs w:val="16"/>
              </w:rPr>
              <w:t xml:space="preserve">Page </w:t>
            </w:r>
            <w:r w:rsidRPr="00802FA8">
              <w:rPr>
                <w:rFonts w:ascii="BentonSans Light" w:hAnsi="BentonSans Light"/>
                <w:b/>
                <w:bCs/>
                <w:sz w:val="16"/>
                <w:szCs w:val="16"/>
              </w:rPr>
              <w:fldChar w:fldCharType="begin"/>
            </w:r>
            <w:r w:rsidRPr="00802FA8">
              <w:rPr>
                <w:rFonts w:ascii="BentonSans Light" w:hAnsi="BentonSans Light"/>
                <w:b/>
                <w:bCs/>
                <w:sz w:val="16"/>
                <w:szCs w:val="16"/>
              </w:rPr>
              <w:instrText xml:space="preserve"> PAGE </w:instrText>
            </w:r>
            <w:r w:rsidRPr="00802FA8">
              <w:rPr>
                <w:rFonts w:ascii="BentonSans Light" w:hAnsi="BentonSans Light"/>
                <w:b/>
                <w:bCs/>
                <w:sz w:val="16"/>
                <w:szCs w:val="16"/>
              </w:rPr>
              <w:fldChar w:fldCharType="separate"/>
            </w:r>
            <w:r w:rsidRPr="00802FA8">
              <w:rPr>
                <w:rFonts w:ascii="BentonSans Light" w:hAnsi="BentonSans Light"/>
                <w:b/>
                <w:bCs/>
                <w:noProof/>
                <w:sz w:val="16"/>
                <w:szCs w:val="16"/>
              </w:rPr>
              <w:t>4</w:t>
            </w:r>
            <w:r w:rsidRPr="00802FA8">
              <w:rPr>
                <w:rFonts w:ascii="BentonSans Light" w:hAnsi="BentonSans Light"/>
                <w:b/>
                <w:bCs/>
                <w:sz w:val="16"/>
                <w:szCs w:val="16"/>
              </w:rPr>
              <w:fldChar w:fldCharType="end"/>
            </w:r>
            <w:r w:rsidRPr="00802FA8">
              <w:rPr>
                <w:rFonts w:ascii="BentonSans Light" w:hAnsi="BentonSans Light"/>
                <w:sz w:val="16"/>
                <w:szCs w:val="16"/>
              </w:rPr>
              <w:t xml:space="preserve"> of </w:t>
            </w:r>
            <w:r w:rsidRPr="00802FA8">
              <w:rPr>
                <w:rFonts w:ascii="BentonSans Light" w:hAnsi="BentonSans Light"/>
                <w:b/>
                <w:bCs/>
                <w:sz w:val="16"/>
                <w:szCs w:val="16"/>
              </w:rPr>
              <w:fldChar w:fldCharType="begin"/>
            </w:r>
            <w:r w:rsidRPr="00802FA8">
              <w:rPr>
                <w:rFonts w:ascii="BentonSans Light" w:hAnsi="BentonSans Light"/>
                <w:b/>
                <w:bCs/>
                <w:sz w:val="16"/>
                <w:szCs w:val="16"/>
              </w:rPr>
              <w:instrText xml:space="preserve"> NUMPAGES  </w:instrText>
            </w:r>
            <w:r w:rsidRPr="00802FA8">
              <w:rPr>
                <w:rFonts w:ascii="BentonSans Light" w:hAnsi="BentonSans Light"/>
                <w:b/>
                <w:bCs/>
                <w:sz w:val="16"/>
                <w:szCs w:val="16"/>
              </w:rPr>
              <w:fldChar w:fldCharType="separate"/>
            </w:r>
            <w:r w:rsidRPr="00802FA8">
              <w:rPr>
                <w:rFonts w:ascii="BentonSans Light" w:hAnsi="BentonSans Light"/>
                <w:b/>
                <w:bCs/>
                <w:noProof/>
                <w:sz w:val="16"/>
                <w:szCs w:val="16"/>
              </w:rPr>
              <w:t>4</w:t>
            </w:r>
            <w:r w:rsidRPr="00802FA8">
              <w:rPr>
                <w:rFonts w:ascii="BentonSans Light" w:hAnsi="BentonSans Light"/>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8AAC6" w14:textId="77777777" w:rsidR="00AE15C4" w:rsidRPr="00802FA8" w:rsidRDefault="00AE15C4" w:rsidP="00802FA8">
    <w:pPr>
      <w:pStyle w:val="Footer"/>
      <w:jc w:val="right"/>
      <w:rPr>
        <w:rFonts w:ascii="BentonSans Light" w:hAnsi="BentonSans Light"/>
        <w:sz w:val="16"/>
        <w:szCs w:val="16"/>
      </w:rPr>
    </w:pPr>
    <w:r w:rsidRPr="00802FA8">
      <w:rPr>
        <w:rFonts w:ascii="BentonSans Light" w:hAnsi="BentonSans Light"/>
        <w:sz w:val="16"/>
        <w:szCs w:val="16"/>
      </w:rPr>
      <w:t xml:space="preserve">Page </w:t>
    </w:r>
    <w:r w:rsidRPr="00802FA8">
      <w:rPr>
        <w:rFonts w:ascii="BentonSans Light" w:hAnsi="BentonSans Light"/>
        <w:b/>
        <w:bCs/>
        <w:sz w:val="16"/>
        <w:szCs w:val="16"/>
      </w:rPr>
      <w:fldChar w:fldCharType="begin"/>
    </w:r>
    <w:r w:rsidRPr="00802FA8">
      <w:rPr>
        <w:rFonts w:ascii="BentonSans Light" w:hAnsi="BentonSans Light"/>
        <w:b/>
        <w:bCs/>
        <w:sz w:val="16"/>
        <w:szCs w:val="16"/>
      </w:rPr>
      <w:instrText xml:space="preserve"> PAGE </w:instrText>
    </w:r>
    <w:r w:rsidRPr="00802FA8">
      <w:rPr>
        <w:rFonts w:ascii="BentonSans Light" w:hAnsi="BentonSans Light"/>
        <w:b/>
        <w:bCs/>
        <w:sz w:val="16"/>
        <w:szCs w:val="16"/>
      </w:rPr>
      <w:fldChar w:fldCharType="separate"/>
    </w:r>
    <w:r w:rsidRPr="00802FA8">
      <w:rPr>
        <w:rFonts w:ascii="BentonSans Light" w:hAnsi="BentonSans Light"/>
        <w:b/>
        <w:bCs/>
        <w:sz w:val="16"/>
        <w:szCs w:val="16"/>
      </w:rPr>
      <w:t>2</w:t>
    </w:r>
    <w:r w:rsidRPr="00802FA8">
      <w:rPr>
        <w:rFonts w:ascii="BentonSans Light" w:hAnsi="BentonSans Light"/>
        <w:b/>
        <w:bCs/>
        <w:sz w:val="16"/>
        <w:szCs w:val="16"/>
      </w:rPr>
      <w:fldChar w:fldCharType="end"/>
    </w:r>
    <w:r w:rsidRPr="00802FA8">
      <w:rPr>
        <w:rFonts w:ascii="BentonSans Light" w:hAnsi="BentonSans Light"/>
        <w:sz w:val="16"/>
        <w:szCs w:val="16"/>
      </w:rPr>
      <w:t xml:space="preserve"> of </w:t>
    </w:r>
    <w:r w:rsidRPr="00802FA8">
      <w:rPr>
        <w:rFonts w:ascii="BentonSans Light" w:hAnsi="BentonSans Light"/>
        <w:b/>
        <w:bCs/>
        <w:sz w:val="16"/>
        <w:szCs w:val="16"/>
      </w:rPr>
      <w:fldChar w:fldCharType="begin"/>
    </w:r>
    <w:r w:rsidRPr="00802FA8">
      <w:rPr>
        <w:rFonts w:ascii="BentonSans Light" w:hAnsi="BentonSans Light"/>
        <w:b/>
        <w:bCs/>
        <w:sz w:val="16"/>
        <w:szCs w:val="16"/>
      </w:rPr>
      <w:instrText xml:space="preserve"> NUMPAGES  </w:instrText>
    </w:r>
    <w:r w:rsidRPr="00802FA8">
      <w:rPr>
        <w:rFonts w:ascii="BentonSans Light" w:hAnsi="BentonSans Light"/>
        <w:b/>
        <w:bCs/>
        <w:sz w:val="16"/>
        <w:szCs w:val="16"/>
      </w:rPr>
      <w:fldChar w:fldCharType="separate"/>
    </w:r>
    <w:r w:rsidRPr="00802FA8">
      <w:rPr>
        <w:rFonts w:ascii="BentonSans Light" w:hAnsi="BentonSans Light"/>
        <w:b/>
        <w:bCs/>
        <w:sz w:val="16"/>
        <w:szCs w:val="16"/>
      </w:rPr>
      <w:t>2</w:t>
    </w:r>
    <w:r w:rsidRPr="00802FA8">
      <w:rPr>
        <w:rFonts w:ascii="BentonSans Light" w:hAnsi="BentonSans Light"/>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519C7" w14:textId="77777777" w:rsidR="00C2274F" w:rsidRDefault="00C2274F" w:rsidP="00CD3BEC">
      <w:pPr>
        <w:spacing w:after="0" w:line="240" w:lineRule="auto"/>
      </w:pPr>
      <w:r>
        <w:separator/>
      </w:r>
    </w:p>
  </w:footnote>
  <w:footnote w:type="continuationSeparator" w:id="0">
    <w:p w14:paraId="2DF6F12F" w14:textId="77777777" w:rsidR="00C2274F" w:rsidRDefault="00C2274F" w:rsidP="00CD3BEC">
      <w:pPr>
        <w:spacing w:after="0" w:line="240" w:lineRule="auto"/>
      </w:pPr>
      <w:r>
        <w:continuationSeparator/>
      </w:r>
    </w:p>
  </w:footnote>
  <w:footnote w:type="continuationNotice" w:id="1">
    <w:p w14:paraId="1B1D6F2A" w14:textId="77777777" w:rsidR="00C2274F" w:rsidRDefault="00C227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86547" w14:textId="668ED33F" w:rsidR="00AD43C8" w:rsidRDefault="005C6AC4" w:rsidP="00AD43C8">
    <w:pPr>
      <w:pStyle w:val="NormalWeb"/>
    </w:pPr>
    <w:r>
      <w:rPr>
        <w:noProof/>
      </w:rPr>
      <w:drawing>
        <wp:anchor distT="0" distB="0" distL="114300" distR="114300" simplePos="0" relativeHeight="251657216" behindDoc="1" locked="0" layoutInCell="1" allowOverlap="1" wp14:anchorId="41C80519" wp14:editId="49850E3B">
          <wp:simplePos x="0" y="0"/>
          <wp:positionH relativeFrom="margin">
            <wp:posOffset>5050155</wp:posOffset>
          </wp:positionH>
          <wp:positionV relativeFrom="paragraph">
            <wp:posOffset>-297815</wp:posOffset>
          </wp:positionV>
          <wp:extent cx="1419225" cy="1179830"/>
          <wp:effectExtent l="0" t="0" r="9525" b="1270"/>
          <wp:wrapTight wrapText="bothSides">
            <wp:wrapPolygon edited="0">
              <wp:start x="0" y="0"/>
              <wp:lineTo x="0" y="21274"/>
              <wp:lineTo x="21455" y="21274"/>
              <wp:lineTo x="21455" y="0"/>
              <wp:lineTo x="0" y="0"/>
            </wp:wrapPolygon>
          </wp:wrapTight>
          <wp:docPr id="313175506" name="Picture 1" descr="A group of black sha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175506" name="Picture 1" descr="A group of black shap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9627B4" w14:textId="275AEEFB" w:rsidR="00AE032A" w:rsidRDefault="00AE032A" w:rsidP="007D60B8">
    <w:pPr>
      <w:pStyle w:val="Header"/>
      <w:tabs>
        <w:tab w:val="clear" w:pos="4513"/>
        <w:tab w:val="clear" w:pos="9026"/>
        <w:tab w:val="left" w:pos="8295"/>
      </w:tabs>
      <w:jc w:val="right"/>
    </w:pPr>
  </w:p>
  <w:p w14:paraId="1BA0E20C" w14:textId="55270A4A" w:rsidR="00AE032A" w:rsidRDefault="00AE032A" w:rsidP="00AE032A">
    <w:pPr>
      <w:pStyle w:val="Header"/>
      <w:tabs>
        <w:tab w:val="clear" w:pos="4513"/>
        <w:tab w:val="clear" w:pos="9026"/>
        <w:tab w:val="left" w:pos="8295"/>
      </w:tabs>
    </w:pPr>
  </w:p>
  <w:p w14:paraId="3E5B35E4" w14:textId="77777777" w:rsidR="005C6AC4" w:rsidRDefault="005C6AC4" w:rsidP="00AE032A">
    <w:pPr>
      <w:pStyle w:val="Header"/>
      <w:tabs>
        <w:tab w:val="clear" w:pos="4513"/>
        <w:tab w:val="clear" w:pos="9026"/>
        <w:tab w:val="left" w:pos="8295"/>
      </w:tabs>
    </w:pPr>
  </w:p>
  <w:p w14:paraId="4C290773" w14:textId="77777777" w:rsidR="005C6AC4" w:rsidRDefault="005C6AC4" w:rsidP="00AE032A">
    <w:pPr>
      <w:pStyle w:val="Header"/>
      <w:tabs>
        <w:tab w:val="clear" w:pos="4513"/>
        <w:tab w:val="clear" w:pos="9026"/>
        <w:tab w:val="left" w:pos="8295"/>
      </w:tabs>
    </w:pPr>
  </w:p>
  <w:p w14:paraId="2579A7CC" w14:textId="20CD94B2" w:rsidR="00AE032A" w:rsidRDefault="00AE032A" w:rsidP="00AE032A">
    <w:pPr>
      <w:pStyle w:val="Header"/>
      <w:tabs>
        <w:tab w:val="clear" w:pos="4513"/>
        <w:tab w:val="clear" w:pos="9026"/>
        <w:tab w:val="left" w:pos="829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6DE2" w14:textId="068253A9" w:rsidR="00AE15C4" w:rsidRDefault="00CB4B1F" w:rsidP="00CB4B1F">
    <w:pPr>
      <w:pStyle w:val="Header"/>
      <w:jc w:val="right"/>
    </w:pPr>
    <w:r>
      <w:rPr>
        <w:noProof/>
      </w:rPr>
      <w:drawing>
        <wp:inline distT="0" distB="0" distL="0" distR="0" wp14:anchorId="446FE291" wp14:editId="37F046BB">
          <wp:extent cx="2571161" cy="676275"/>
          <wp:effectExtent l="0" t="0" r="635"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161" cy="676275"/>
                  </a:xfrm>
                  <a:prstGeom prst="rect">
                    <a:avLst/>
                  </a:prstGeom>
                  <a:noFill/>
                  <a:ln>
                    <a:noFill/>
                  </a:ln>
                </pic:spPr>
              </pic:pic>
            </a:graphicData>
          </a:graphic>
        </wp:inline>
      </w:drawing>
    </w:r>
  </w:p>
  <w:p w14:paraId="5393DB03" w14:textId="77777777" w:rsidR="00AE15C4" w:rsidRDefault="00AE15C4" w:rsidP="00465F2D">
    <w:pPr>
      <w:pStyle w:val="Header"/>
      <w:jc w:val="right"/>
    </w:pPr>
  </w:p>
</w:hdr>
</file>

<file path=word/intelligence2.xml><?xml version="1.0" encoding="utf-8"?>
<int2:intelligence xmlns:int2="http://schemas.microsoft.com/office/intelligence/2020/intelligence" xmlns:oel="http://schemas.microsoft.com/office/2019/extlst">
  <int2:observations>
    <int2:textHash int2:hashCode="AQPYHDJSaild/F" int2:id="W4eshuZ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451"/>
    <w:multiLevelType w:val="multilevel"/>
    <w:tmpl w:val="5DA63DA8"/>
    <w:lvl w:ilvl="0">
      <w:start w:val="1"/>
      <w:numFmt w:val="decimal"/>
      <w:lvlText w:val="%1."/>
      <w:lvlJc w:val="left"/>
      <w:pPr>
        <w:ind w:left="454" w:hanging="454"/>
      </w:pPr>
      <w:rPr>
        <w:rFonts w:hint="default"/>
      </w:rPr>
    </w:lvl>
    <w:lvl w:ilvl="1">
      <w:start w:val="1"/>
      <w:numFmt w:val="lowerLetter"/>
      <w:pStyle w:val="AGHeading-Tertiary"/>
      <w:lvlText w:val="%2."/>
      <w:lvlJc w:val="left"/>
      <w:pPr>
        <w:ind w:left="454" w:hanging="454"/>
      </w:pPr>
      <w:rPr>
        <w:rFonts w:ascii="Untitled Sans" w:hAnsi="Untitled Sans" w:hint="default"/>
        <w:sz w:val="28"/>
        <w:szCs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158381C"/>
    <w:multiLevelType w:val="hybridMultilevel"/>
    <w:tmpl w:val="9F86569A"/>
    <w:lvl w:ilvl="0" w:tplc="0C090019">
      <w:start w:val="1"/>
      <w:numFmt w:val="lowerLetter"/>
      <w:lvlText w:val="%1."/>
      <w:lvlJc w:val="left"/>
      <w:pPr>
        <w:ind w:left="3960" w:hanging="360"/>
      </w:pPr>
      <w:rPr>
        <w:rFonts w:hint="default"/>
      </w:rPr>
    </w:lvl>
    <w:lvl w:ilvl="1" w:tplc="0C090019" w:tentative="1">
      <w:start w:val="1"/>
      <w:numFmt w:val="lowerLetter"/>
      <w:lvlText w:val="%2."/>
      <w:lvlJc w:val="left"/>
      <w:pPr>
        <w:ind w:left="4680" w:hanging="360"/>
      </w:pPr>
    </w:lvl>
    <w:lvl w:ilvl="2" w:tplc="0C09001B" w:tentative="1">
      <w:start w:val="1"/>
      <w:numFmt w:val="lowerRoman"/>
      <w:lvlText w:val="%3."/>
      <w:lvlJc w:val="right"/>
      <w:pPr>
        <w:ind w:left="5400" w:hanging="180"/>
      </w:pPr>
    </w:lvl>
    <w:lvl w:ilvl="3" w:tplc="0C09000F" w:tentative="1">
      <w:start w:val="1"/>
      <w:numFmt w:val="decimal"/>
      <w:lvlText w:val="%4."/>
      <w:lvlJc w:val="left"/>
      <w:pPr>
        <w:ind w:left="6120" w:hanging="360"/>
      </w:pPr>
    </w:lvl>
    <w:lvl w:ilvl="4" w:tplc="0C090019" w:tentative="1">
      <w:start w:val="1"/>
      <w:numFmt w:val="lowerLetter"/>
      <w:lvlText w:val="%5."/>
      <w:lvlJc w:val="left"/>
      <w:pPr>
        <w:ind w:left="6840" w:hanging="360"/>
      </w:pPr>
    </w:lvl>
    <w:lvl w:ilvl="5" w:tplc="0C09001B" w:tentative="1">
      <w:start w:val="1"/>
      <w:numFmt w:val="lowerRoman"/>
      <w:lvlText w:val="%6."/>
      <w:lvlJc w:val="right"/>
      <w:pPr>
        <w:ind w:left="7560" w:hanging="180"/>
      </w:pPr>
    </w:lvl>
    <w:lvl w:ilvl="6" w:tplc="0C09000F" w:tentative="1">
      <w:start w:val="1"/>
      <w:numFmt w:val="decimal"/>
      <w:lvlText w:val="%7."/>
      <w:lvlJc w:val="left"/>
      <w:pPr>
        <w:ind w:left="8280" w:hanging="360"/>
      </w:pPr>
    </w:lvl>
    <w:lvl w:ilvl="7" w:tplc="0C090019" w:tentative="1">
      <w:start w:val="1"/>
      <w:numFmt w:val="lowerLetter"/>
      <w:lvlText w:val="%8."/>
      <w:lvlJc w:val="left"/>
      <w:pPr>
        <w:ind w:left="9000" w:hanging="360"/>
      </w:pPr>
    </w:lvl>
    <w:lvl w:ilvl="8" w:tplc="0C09001B" w:tentative="1">
      <w:start w:val="1"/>
      <w:numFmt w:val="lowerRoman"/>
      <w:lvlText w:val="%9."/>
      <w:lvlJc w:val="right"/>
      <w:pPr>
        <w:ind w:left="9720" w:hanging="180"/>
      </w:pPr>
    </w:lvl>
  </w:abstractNum>
  <w:abstractNum w:abstractNumId="2" w15:restartNumberingAfterBreak="0">
    <w:nsid w:val="0F8F039A"/>
    <w:multiLevelType w:val="hybridMultilevel"/>
    <w:tmpl w:val="B7443FF8"/>
    <w:lvl w:ilvl="0" w:tplc="0C090019">
      <w:start w:val="1"/>
      <w:numFmt w:val="lowerLetter"/>
      <w:lvlText w:val="%1."/>
      <w:lvlJc w:val="left"/>
      <w:pPr>
        <w:ind w:left="2880" w:hanging="360"/>
      </w:pPr>
      <w:rPr>
        <w:rFonts w:hint="default"/>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3" w15:restartNumberingAfterBreak="0">
    <w:nsid w:val="103C0FF1"/>
    <w:multiLevelType w:val="hybridMultilevel"/>
    <w:tmpl w:val="C91828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4E081A"/>
    <w:multiLevelType w:val="hybridMultilevel"/>
    <w:tmpl w:val="3406161A"/>
    <w:lvl w:ilvl="0" w:tplc="2A8A5826">
      <w:start w:val="1"/>
      <w:numFmt w:val="bullet"/>
      <w:pStyle w:val="AGList-Checkboxes"/>
      <w:lvlText w:val=""/>
      <w:lvlJc w:val="left"/>
      <w:pPr>
        <w:ind w:left="720" w:hanging="360"/>
      </w:pPr>
      <w:rPr>
        <w:rFonts w:ascii="Wingdings 2" w:hAnsi="Wingdings 2"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1B40CF"/>
    <w:multiLevelType w:val="hybridMultilevel"/>
    <w:tmpl w:val="EC484300"/>
    <w:lvl w:ilvl="0" w:tplc="40B82998">
      <w:start w:val="1"/>
      <w:numFmt w:val="decimal"/>
      <w:lvlText w:val="%1."/>
      <w:lvlJc w:val="left"/>
      <w:pPr>
        <w:ind w:left="720" w:hanging="360"/>
      </w:pPr>
      <w:rPr>
        <w:rFonts w:ascii="BentonSans Book" w:hAnsi="BentonSans Book"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2456D8"/>
    <w:multiLevelType w:val="hybridMultilevel"/>
    <w:tmpl w:val="21761E80"/>
    <w:lvl w:ilvl="0" w:tplc="3D460420">
      <w:start w:val="1"/>
      <w:numFmt w:val="bullet"/>
      <w:pStyle w:val="AGList-Bullets"/>
      <w:lvlText w:val=""/>
      <w:lvlJc w:val="left"/>
      <w:pPr>
        <w:ind w:left="720" w:hanging="360"/>
      </w:pPr>
      <w:rPr>
        <w:rFonts w:ascii="Symbol" w:hAnsi="Symbol" w:hint="default"/>
        <w:sz w:val="18"/>
        <w:szCs w:val="18"/>
      </w:rPr>
    </w:lvl>
    <w:lvl w:ilvl="1" w:tplc="8FCAC72E">
      <w:numFmt w:val="bullet"/>
      <w:lvlText w:val="&gt;"/>
      <w:lvlJc w:val="left"/>
      <w:pPr>
        <w:ind w:left="1440" w:hanging="360"/>
      </w:pPr>
      <w:rPr>
        <w:rFonts w:ascii="BentonSans Light" w:eastAsia="Times New Roman" w:hAnsi="BentonSans Light" w:hint="default"/>
        <w:sz w:val="16"/>
        <w:szCs w:val="16"/>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4D2214"/>
    <w:multiLevelType w:val="hybridMultilevel"/>
    <w:tmpl w:val="2D28C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475AFB"/>
    <w:multiLevelType w:val="hybridMultilevel"/>
    <w:tmpl w:val="3F642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7B3BC5"/>
    <w:multiLevelType w:val="hybridMultilevel"/>
    <w:tmpl w:val="A4967B16"/>
    <w:lvl w:ilvl="0" w:tplc="0C09000F">
      <w:start w:val="1"/>
      <w:numFmt w:val="decimal"/>
      <w:lvlText w:val="%1."/>
      <w:lvlJc w:val="left"/>
      <w:pPr>
        <w:ind w:left="720" w:hanging="360"/>
      </w:pPr>
      <w:rPr>
        <w:rFonts w:hint="default"/>
        <w:sz w:val="18"/>
        <w:szCs w:val="18"/>
      </w:rPr>
    </w:lvl>
    <w:lvl w:ilvl="1" w:tplc="FFFFFFFF">
      <w:numFmt w:val="bullet"/>
      <w:lvlText w:val="&gt;"/>
      <w:lvlJc w:val="left"/>
      <w:pPr>
        <w:ind w:left="1440" w:hanging="360"/>
      </w:pPr>
      <w:rPr>
        <w:rFonts w:ascii="BentonSans Light" w:eastAsia="Times New Roman" w:hAnsi="BentonSans Light" w:hint="default"/>
        <w:sz w:val="16"/>
        <w:szCs w:val="1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ADC6DD2"/>
    <w:multiLevelType w:val="multilevel"/>
    <w:tmpl w:val="40CC57C2"/>
    <w:lvl w:ilvl="0">
      <w:start w:val="1"/>
      <w:numFmt w:val="decimal"/>
      <w:lvlText w:val="%1."/>
      <w:lvlJc w:val="left"/>
      <w:pPr>
        <w:ind w:left="454" w:hanging="454"/>
      </w:pPr>
      <w:rPr>
        <w:rFonts w:hint="default"/>
      </w:rPr>
    </w:lvl>
    <w:lvl w:ilvl="1">
      <w:start w:val="1"/>
      <w:numFmt w:val="lowerLetter"/>
      <w:lvlText w:val="%2."/>
      <w:lvlJc w:val="left"/>
      <w:pPr>
        <w:ind w:left="454" w:hanging="454"/>
      </w:pPr>
      <w:rPr>
        <w:rFonts w:ascii="BentonSans Book" w:eastAsiaTheme="minorHAnsi" w:hAnsi="BentonSans Book" w:cstheme="minorBidi"/>
      </w:rPr>
    </w:lvl>
    <w:lvl w:ilvl="2">
      <w:start w:val="1"/>
      <w:numFmt w:val="lowerLetter"/>
      <w:lvlText w:val="%3."/>
      <w:lvlJc w:val="right"/>
      <w:pPr>
        <w:ind w:left="2160" w:hanging="180"/>
      </w:pPr>
      <w:rPr>
        <w:rFonts w:ascii="BentonSans Book" w:eastAsiaTheme="minorHAnsi" w:hAnsi="BentonSans Book" w:cstheme="minorBidi"/>
      </w:rPr>
    </w:lvl>
    <w:lvl w:ilvl="3">
      <w:start w:val="1"/>
      <w:numFmt w:val="lowerLetter"/>
      <w:lvlText w:val="%4."/>
      <w:lvlJc w:val="left"/>
      <w:pPr>
        <w:ind w:left="2880" w:hanging="360"/>
      </w:pPr>
      <w:rPr>
        <w:rFonts w:ascii="BentonSans Book" w:eastAsiaTheme="minorHAnsi" w:hAnsi="BentonSans Book" w:cstheme="minorBidi"/>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1890AC6"/>
    <w:multiLevelType w:val="hybridMultilevel"/>
    <w:tmpl w:val="DBD06F20"/>
    <w:lvl w:ilvl="0" w:tplc="31F4CF0A">
      <w:start w:val="1"/>
      <w:numFmt w:val="decimal"/>
      <w:lvlText w:val="3.%1"/>
      <w:lvlJc w:val="right"/>
      <w:pPr>
        <w:ind w:left="114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3E34EF3"/>
    <w:multiLevelType w:val="hybridMultilevel"/>
    <w:tmpl w:val="379A7F58"/>
    <w:lvl w:ilvl="0" w:tplc="40B82998">
      <w:start w:val="1"/>
      <w:numFmt w:val="decimal"/>
      <w:lvlText w:val="%1."/>
      <w:lvlJc w:val="left"/>
      <w:pPr>
        <w:ind w:left="720" w:hanging="360"/>
      </w:pPr>
      <w:rPr>
        <w:rFonts w:ascii="BentonSans Book" w:hAnsi="BentonSans Book"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40B4AAD"/>
    <w:multiLevelType w:val="hybridMultilevel"/>
    <w:tmpl w:val="0FBE4898"/>
    <w:lvl w:ilvl="0" w:tplc="C70CA2FC">
      <w:start w:val="1"/>
      <w:numFmt w:val="decimal"/>
      <w:lvlText w:val="Page %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D3964F5"/>
    <w:multiLevelType w:val="hybridMultilevel"/>
    <w:tmpl w:val="47829A88"/>
    <w:lvl w:ilvl="0" w:tplc="0C090001">
      <w:start w:val="1"/>
      <w:numFmt w:val="bullet"/>
      <w:lvlText w:val=""/>
      <w:lvlJc w:val="left"/>
      <w:pPr>
        <w:ind w:left="1174" w:hanging="360"/>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5" w15:restartNumberingAfterBreak="0">
    <w:nsid w:val="40900A9D"/>
    <w:multiLevelType w:val="multilevel"/>
    <w:tmpl w:val="40CC57C2"/>
    <w:lvl w:ilvl="0">
      <w:start w:val="1"/>
      <w:numFmt w:val="decimal"/>
      <w:lvlText w:val="%1."/>
      <w:lvlJc w:val="left"/>
      <w:pPr>
        <w:ind w:left="454" w:hanging="454"/>
      </w:pPr>
      <w:rPr>
        <w:rFonts w:hint="default"/>
      </w:rPr>
    </w:lvl>
    <w:lvl w:ilvl="1">
      <w:start w:val="1"/>
      <w:numFmt w:val="lowerLetter"/>
      <w:lvlText w:val="%2."/>
      <w:lvlJc w:val="left"/>
      <w:pPr>
        <w:ind w:left="454" w:hanging="454"/>
      </w:pPr>
      <w:rPr>
        <w:rFonts w:ascii="BentonSans Book" w:eastAsiaTheme="minorHAnsi" w:hAnsi="BentonSans Book" w:cstheme="minorBidi"/>
      </w:rPr>
    </w:lvl>
    <w:lvl w:ilvl="2">
      <w:start w:val="1"/>
      <w:numFmt w:val="lowerLetter"/>
      <w:lvlText w:val="%3."/>
      <w:lvlJc w:val="right"/>
      <w:pPr>
        <w:ind w:left="2160" w:hanging="180"/>
      </w:pPr>
      <w:rPr>
        <w:rFonts w:ascii="BentonSans Book" w:eastAsiaTheme="minorHAnsi" w:hAnsi="BentonSans Book" w:cstheme="minorBidi"/>
      </w:rPr>
    </w:lvl>
    <w:lvl w:ilvl="3">
      <w:start w:val="1"/>
      <w:numFmt w:val="lowerLetter"/>
      <w:lvlText w:val="%4."/>
      <w:lvlJc w:val="left"/>
      <w:pPr>
        <w:ind w:left="2880" w:hanging="360"/>
      </w:pPr>
      <w:rPr>
        <w:rFonts w:ascii="BentonSans Book" w:eastAsiaTheme="minorHAnsi" w:hAnsi="BentonSans Book" w:cstheme="minorBidi"/>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0A07C95"/>
    <w:multiLevelType w:val="hybridMultilevel"/>
    <w:tmpl w:val="4336CE64"/>
    <w:lvl w:ilvl="0" w:tplc="037AA784">
      <w:start w:val="1"/>
      <w:numFmt w:val="decimal"/>
      <w:lvlText w:val="4.%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4566299E"/>
    <w:multiLevelType w:val="hybridMultilevel"/>
    <w:tmpl w:val="8ECA85BE"/>
    <w:lvl w:ilvl="0" w:tplc="C70CA2FC">
      <w:start w:val="1"/>
      <w:numFmt w:val="decimal"/>
      <w:lvlText w:val="Page %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A107F3F"/>
    <w:multiLevelType w:val="hybridMultilevel"/>
    <w:tmpl w:val="D4F2D292"/>
    <w:lvl w:ilvl="0" w:tplc="258CC47C">
      <w:start w:val="1"/>
      <w:numFmt w:val="decimal"/>
      <w:lvlText w:val="2.%1"/>
      <w:lvlJc w:val="right"/>
      <w:pPr>
        <w:ind w:left="1145" w:hanging="360"/>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9" w15:restartNumberingAfterBreak="0">
    <w:nsid w:val="4FFA61E8"/>
    <w:multiLevelType w:val="hybridMultilevel"/>
    <w:tmpl w:val="AEE05432"/>
    <w:lvl w:ilvl="0" w:tplc="0C090003">
      <w:start w:val="1"/>
      <w:numFmt w:val="bullet"/>
      <w:lvlText w:val="o"/>
      <w:lvlJc w:val="left"/>
      <w:pPr>
        <w:ind w:left="1174" w:hanging="360"/>
      </w:pPr>
      <w:rPr>
        <w:rFonts w:ascii="Courier New" w:hAnsi="Courier New" w:cs="Courier New"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20" w15:restartNumberingAfterBreak="0">
    <w:nsid w:val="53F47AB4"/>
    <w:multiLevelType w:val="hybridMultilevel"/>
    <w:tmpl w:val="43046D02"/>
    <w:lvl w:ilvl="0" w:tplc="471A4444">
      <w:start w:val="1"/>
      <w:numFmt w:val="lowerLetter"/>
      <w:lvlText w:val="%1."/>
      <w:lvlJc w:val="left"/>
      <w:pPr>
        <w:ind w:left="576" w:hanging="360"/>
      </w:pPr>
      <w:rPr>
        <w:rFonts w:hint="default"/>
      </w:rPr>
    </w:lvl>
    <w:lvl w:ilvl="1" w:tplc="0C090019" w:tentative="1">
      <w:start w:val="1"/>
      <w:numFmt w:val="lowerLetter"/>
      <w:lvlText w:val="%2."/>
      <w:lvlJc w:val="left"/>
      <w:pPr>
        <w:ind w:left="1296" w:hanging="360"/>
      </w:pPr>
    </w:lvl>
    <w:lvl w:ilvl="2" w:tplc="0C09001B" w:tentative="1">
      <w:start w:val="1"/>
      <w:numFmt w:val="lowerRoman"/>
      <w:lvlText w:val="%3."/>
      <w:lvlJc w:val="right"/>
      <w:pPr>
        <w:ind w:left="2016" w:hanging="180"/>
      </w:pPr>
    </w:lvl>
    <w:lvl w:ilvl="3" w:tplc="0C09000F" w:tentative="1">
      <w:start w:val="1"/>
      <w:numFmt w:val="decimal"/>
      <w:lvlText w:val="%4."/>
      <w:lvlJc w:val="left"/>
      <w:pPr>
        <w:ind w:left="2736" w:hanging="360"/>
      </w:pPr>
    </w:lvl>
    <w:lvl w:ilvl="4" w:tplc="0C090019" w:tentative="1">
      <w:start w:val="1"/>
      <w:numFmt w:val="lowerLetter"/>
      <w:lvlText w:val="%5."/>
      <w:lvlJc w:val="left"/>
      <w:pPr>
        <w:ind w:left="3456" w:hanging="360"/>
      </w:pPr>
    </w:lvl>
    <w:lvl w:ilvl="5" w:tplc="0C09001B" w:tentative="1">
      <w:start w:val="1"/>
      <w:numFmt w:val="lowerRoman"/>
      <w:lvlText w:val="%6."/>
      <w:lvlJc w:val="right"/>
      <w:pPr>
        <w:ind w:left="4176" w:hanging="180"/>
      </w:pPr>
    </w:lvl>
    <w:lvl w:ilvl="6" w:tplc="0C09000F" w:tentative="1">
      <w:start w:val="1"/>
      <w:numFmt w:val="decimal"/>
      <w:lvlText w:val="%7."/>
      <w:lvlJc w:val="left"/>
      <w:pPr>
        <w:ind w:left="4896" w:hanging="360"/>
      </w:pPr>
    </w:lvl>
    <w:lvl w:ilvl="7" w:tplc="0C090019" w:tentative="1">
      <w:start w:val="1"/>
      <w:numFmt w:val="lowerLetter"/>
      <w:lvlText w:val="%8."/>
      <w:lvlJc w:val="left"/>
      <w:pPr>
        <w:ind w:left="5616" w:hanging="360"/>
      </w:pPr>
    </w:lvl>
    <w:lvl w:ilvl="8" w:tplc="0C09001B" w:tentative="1">
      <w:start w:val="1"/>
      <w:numFmt w:val="lowerRoman"/>
      <w:lvlText w:val="%9."/>
      <w:lvlJc w:val="right"/>
      <w:pPr>
        <w:ind w:left="6336" w:hanging="180"/>
      </w:pPr>
    </w:lvl>
  </w:abstractNum>
  <w:abstractNum w:abstractNumId="21" w15:restartNumberingAfterBreak="0">
    <w:nsid w:val="55C36634"/>
    <w:multiLevelType w:val="hybridMultilevel"/>
    <w:tmpl w:val="43046D02"/>
    <w:lvl w:ilvl="0" w:tplc="FFFFFFFF">
      <w:start w:val="1"/>
      <w:numFmt w:val="lowerLetter"/>
      <w:lvlText w:val="%1."/>
      <w:lvlJc w:val="left"/>
      <w:pPr>
        <w:ind w:left="576" w:hanging="360"/>
      </w:pPr>
      <w:rPr>
        <w:rFonts w:hint="default"/>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22" w15:restartNumberingAfterBreak="0">
    <w:nsid w:val="55F96BE0"/>
    <w:multiLevelType w:val="hybridMultilevel"/>
    <w:tmpl w:val="7B18E490"/>
    <w:lvl w:ilvl="0" w:tplc="6D8853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6BA74F6"/>
    <w:multiLevelType w:val="hybridMultilevel"/>
    <w:tmpl w:val="C1AED64C"/>
    <w:lvl w:ilvl="0" w:tplc="A906EA20">
      <w:start w:val="1"/>
      <w:numFmt w:val="bullet"/>
      <w:lvlText w:val=""/>
      <w:lvlJc w:val="left"/>
      <w:pPr>
        <w:ind w:left="1440" w:hanging="360"/>
      </w:pPr>
      <w:rPr>
        <w:rFonts w:ascii="Symbol" w:hAnsi="Symbol"/>
      </w:rPr>
    </w:lvl>
    <w:lvl w:ilvl="1" w:tplc="87B836A2">
      <w:start w:val="1"/>
      <w:numFmt w:val="bullet"/>
      <w:lvlText w:val=""/>
      <w:lvlJc w:val="left"/>
      <w:pPr>
        <w:ind w:left="1440" w:hanging="360"/>
      </w:pPr>
      <w:rPr>
        <w:rFonts w:ascii="Symbol" w:hAnsi="Symbol"/>
      </w:rPr>
    </w:lvl>
    <w:lvl w:ilvl="2" w:tplc="5A70D062">
      <w:start w:val="1"/>
      <w:numFmt w:val="bullet"/>
      <w:lvlText w:val=""/>
      <w:lvlJc w:val="left"/>
      <w:pPr>
        <w:ind w:left="1440" w:hanging="360"/>
      </w:pPr>
      <w:rPr>
        <w:rFonts w:ascii="Symbol" w:hAnsi="Symbol"/>
      </w:rPr>
    </w:lvl>
    <w:lvl w:ilvl="3" w:tplc="C94049E6">
      <w:start w:val="1"/>
      <w:numFmt w:val="bullet"/>
      <w:lvlText w:val=""/>
      <w:lvlJc w:val="left"/>
      <w:pPr>
        <w:ind w:left="1440" w:hanging="360"/>
      </w:pPr>
      <w:rPr>
        <w:rFonts w:ascii="Symbol" w:hAnsi="Symbol"/>
      </w:rPr>
    </w:lvl>
    <w:lvl w:ilvl="4" w:tplc="595EF2B0">
      <w:start w:val="1"/>
      <w:numFmt w:val="bullet"/>
      <w:lvlText w:val=""/>
      <w:lvlJc w:val="left"/>
      <w:pPr>
        <w:ind w:left="1440" w:hanging="360"/>
      </w:pPr>
      <w:rPr>
        <w:rFonts w:ascii="Symbol" w:hAnsi="Symbol"/>
      </w:rPr>
    </w:lvl>
    <w:lvl w:ilvl="5" w:tplc="FAB46762">
      <w:start w:val="1"/>
      <w:numFmt w:val="bullet"/>
      <w:lvlText w:val=""/>
      <w:lvlJc w:val="left"/>
      <w:pPr>
        <w:ind w:left="1440" w:hanging="360"/>
      </w:pPr>
      <w:rPr>
        <w:rFonts w:ascii="Symbol" w:hAnsi="Symbol"/>
      </w:rPr>
    </w:lvl>
    <w:lvl w:ilvl="6" w:tplc="B7C0B924">
      <w:start w:val="1"/>
      <w:numFmt w:val="bullet"/>
      <w:lvlText w:val=""/>
      <w:lvlJc w:val="left"/>
      <w:pPr>
        <w:ind w:left="1440" w:hanging="360"/>
      </w:pPr>
      <w:rPr>
        <w:rFonts w:ascii="Symbol" w:hAnsi="Symbol"/>
      </w:rPr>
    </w:lvl>
    <w:lvl w:ilvl="7" w:tplc="0936B038">
      <w:start w:val="1"/>
      <w:numFmt w:val="bullet"/>
      <w:lvlText w:val=""/>
      <w:lvlJc w:val="left"/>
      <w:pPr>
        <w:ind w:left="1440" w:hanging="360"/>
      </w:pPr>
      <w:rPr>
        <w:rFonts w:ascii="Symbol" w:hAnsi="Symbol"/>
      </w:rPr>
    </w:lvl>
    <w:lvl w:ilvl="8" w:tplc="F8661634">
      <w:start w:val="1"/>
      <w:numFmt w:val="bullet"/>
      <w:lvlText w:val=""/>
      <w:lvlJc w:val="left"/>
      <w:pPr>
        <w:ind w:left="1440" w:hanging="360"/>
      </w:pPr>
      <w:rPr>
        <w:rFonts w:ascii="Symbol" w:hAnsi="Symbol"/>
      </w:rPr>
    </w:lvl>
  </w:abstractNum>
  <w:abstractNum w:abstractNumId="24" w15:restartNumberingAfterBreak="0">
    <w:nsid w:val="597F20CC"/>
    <w:multiLevelType w:val="multilevel"/>
    <w:tmpl w:val="B8C885AE"/>
    <w:lvl w:ilvl="0">
      <w:start w:val="1"/>
      <w:numFmt w:val="decimal"/>
      <w:lvlText w:val="%1."/>
      <w:lvlJc w:val="left"/>
      <w:pPr>
        <w:ind w:left="454" w:hanging="454"/>
      </w:pPr>
      <w:rPr>
        <w:rFonts w:hint="default"/>
        <w:b w:val="0"/>
        <w:bCs/>
      </w:rPr>
    </w:lvl>
    <w:lvl w:ilvl="1">
      <w:start w:val="1"/>
      <w:numFmt w:val="lowerLetter"/>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9876C17"/>
    <w:multiLevelType w:val="hybridMultilevel"/>
    <w:tmpl w:val="FB7C673E"/>
    <w:lvl w:ilvl="0" w:tplc="0C090019">
      <w:start w:val="1"/>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6" w15:restartNumberingAfterBreak="0">
    <w:nsid w:val="5B785D16"/>
    <w:multiLevelType w:val="hybridMultilevel"/>
    <w:tmpl w:val="379A7F58"/>
    <w:lvl w:ilvl="0" w:tplc="FFFFFFFF">
      <w:start w:val="1"/>
      <w:numFmt w:val="decimal"/>
      <w:lvlText w:val="%1."/>
      <w:lvlJc w:val="left"/>
      <w:pPr>
        <w:ind w:left="720" w:hanging="360"/>
      </w:pPr>
      <w:rPr>
        <w:rFonts w:ascii="BentonSans Book" w:hAnsi="BentonSans Book"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C2E1B86"/>
    <w:multiLevelType w:val="hybridMultilevel"/>
    <w:tmpl w:val="3BDE2A22"/>
    <w:lvl w:ilvl="0" w:tplc="037AA784">
      <w:start w:val="1"/>
      <w:numFmt w:val="decimal"/>
      <w:lvlText w:val="4.%1"/>
      <w:lvlJc w:val="right"/>
      <w:pPr>
        <w:ind w:left="150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8E444E6"/>
    <w:multiLevelType w:val="multilevel"/>
    <w:tmpl w:val="C568B94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E6716B"/>
    <w:multiLevelType w:val="hybridMultilevel"/>
    <w:tmpl w:val="B5065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10161F"/>
    <w:multiLevelType w:val="hybridMultilevel"/>
    <w:tmpl w:val="B9B271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9131FB"/>
    <w:multiLevelType w:val="hybridMultilevel"/>
    <w:tmpl w:val="7730094C"/>
    <w:lvl w:ilvl="0" w:tplc="FFFFFFFF">
      <w:start w:val="1"/>
      <w:numFmt w:val="bullet"/>
      <w:lvlText w:val=""/>
      <w:lvlJc w:val="left"/>
      <w:pPr>
        <w:ind w:left="720" w:hanging="360"/>
      </w:pPr>
      <w:rPr>
        <w:rFonts w:ascii="Symbol" w:hAnsi="Symbol" w:hint="default"/>
        <w:sz w:val="18"/>
        <w:szCs w:val="18"/>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59064A9"/>
    <w:multiLevelType w:val="hybridMultilevel"/>
    <w:tmpl w:val="24760E80"/>
    <w:lvl w:ilvl="0" w:tplc="3D460420">
      <w:start w:val="1"/>
      <w:numFmt w:val="bullet"/>
      <w:lvlText w:val=""/>
      <w:lvlJc w:val="left"/>
      <w:pPr>
        <w:ind w:left="720" w:hanging="360"/>
      </w:pPr>
      <w:rPr>
        <w:rFonts w:ascii="Symbol" w:hAnsi="Symbol" w:hint="default"/>
        <w:sz w:val="18"/>
        <w:szCs w:val="18"/>
      </w:rPr>
    </w:lvl>
    <w:lvl w:ilvl="1" w:tplc="3D78B1A6">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6C6676F"/>
    <w:multiLevelType w:val="hybridMultilevel"/>
    <w:tmpl w:val="43046D02"/>
    <w:lvl w:ilvl="0" w:tplc="FFFFFFFF">
      <w:start w:val="1"/>
      <w:numFmt w:val="lowerLetter"/>
      <w:lvlText w:val="%1."/>
      <w:lvlJc w:val="left"/>
      <w:pPr>
        <w:ind w:left="576" w:hanging="360"/>
      </w:pPr>
      <w:rPr>
        <w:rFonts w:hint="default"/>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34" w15:restartNumberingAfterBreak="0">
    <w:nsid w:val="76FE38AE"/>
    <w:multiLevelType w:val="hybridMultilevel"/>
    <w:tmpl w:val="3094EB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B507677"/>
    <w:multiLevelType w:val="hybridMultilevel"/>
    <w:tmpl w:val="B7443FF8"/>
    <w:lvl w:ilvl="0" w:tplc="FFFFFFFF">
      <w:start w:val="1"/>
      <w:numFmt w:val="lowerLetter"/>
      <w:lvlText w:val="%1."/>
      <w:lvlJc w:val="left"/>
      <w:pPr>
        <w:ind w:left="2880" w:hanging="360"/>
      </w:pPr>
      <w:rPr>
        <w:rFonts w:hint="defaul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6" w15:restartNumberingAfterBreak="0">
    <w:nsid w:val="7ED918A5"/>
    <w:multiLevelType w:val="hybridMultilevel"/>
    <w:tmpl w:val="55284D16"/>
    <w:lvl w:ilvl="0" w:tplc="529CAA70">
      <w:start w:val="1"/>
      <w:numFmt w:val="decimal"/>
      <w:lvlText w:val="1.%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7F455785"/>
    <w:multiLevelType w:val="hybridMultilevel"/>
    <w:tmpl w:val="82683F2A"/>
    <w:lvl w:ilvl="0" w:tplc="0C090019">
      <w:start w:val="1"/>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num w:numId="1" w16cid:durableId="473452367">
    <w:abstractNumId w:val="32"/>
  </w:num>
  <w:num w:numId="2" w16cid:durableId="1177504316">
    <w:abstractNumId w:val="4"/>
  </w:num>
  <w:num w:numId="3" w16cid:durableId="244851229">
    <w:abstractNumId w:val="0"/>
  </w:num>
  <w:num w:numId="4" w16cid:durableId="1811677455">
    <w:abstractNumId w:val="34"/>
  </w:num>
  <w:num w:numId="5" w16cid:durableId="1558980106">
    <w:abstractNumId w:val="34"/>
    <w:lvlOverride w:ilvl="0">
      <w:lvl w:ilvl="0" w:tplc="0C09000F">
        <w:start w:val="1"/>
        <w:numFmt w:val="decimal"/>
        <w:lvlText w:val="%1."/>
        <w:lvlJc w:val="left"/>
        <w:pPr>
          <w:ind w:left="454" w:hanging="454"/>
        </w:pPr>
        <w:rPr>
          <w:rFonts w:hint="default"/>
        </w:rPr>
      </w:lvl>
    </w:lvlOverride>
    <w:lvlOverride w:ilvl="1">
      <w:lvl w:ilvl="1" w:tplc="0C090019">
        <w:start w:val="1"/>
        <w:numFmt w:val="lowerLetter"/>
        <w:lvlText w:val="%2."/>
        <w:lvlJc w:val="left"/>
        <w:pPr>
          <w:ind w:left="454" w:hanging="454"/>
        </w:pPr>
        <w:rPr>
          <w:rFonts w:hint="default"/>
        </w:rPr>
      </w:lvl>
    </w:lvlOverride>
    <w:lvlOverride w:ilvl="2">
      <w:lvl w:ilvl="2" w:tplc="0C09001B">
        <w:start w:val="1"/>
        <w:numFmt w:val="lowerRoman"/>
        <w:lvlText w:val="%3."/>
        <w:lvlJc w:val="right"/>
        <w:pPr>
          <w:ind w:left="2160" w:hanging="180"/>
        </w:pPr>
        <w:rPr>
          <w:rFonts w:hint="default"/>
        </w:rPr>
      </w:lvl>
    </w:lvlOverride>
    <w:lvlOverride w:ilvl="3">
      <w:lvl w:ilvl="3" w:tplc="0C09000F">
        <w:start w:val="1"/>
        <w:numFmt w:val="decimal"/>
        <w:lvlText w:val="%4."/>
        <w:lvlJc w:val="left"/>
        <w:pPr>
          <w:ind w:left="2880" w:hanging="360"/>
        </w:pPr>
        <w:rPr>
          <w:rFonts w:hint="default"/>
        </w:rPr>
      </w:lvl>
    </w:lvlOverride>
    <w:lvlOverride w:ilvl="4">
      <w:lvl w:ilvl="4" w:tplc="0C090019">
        <w:start w:val="1"/>
        <w:numFmt w:val="lowerLetter"/>
        <w:lvlText w:val="%5."/>
        <w:lvlJc w:val="left"/>
        <w:pPr>
          <w:ind w:left="3600" w:hanging="360"/>
        </w:pPr>
        <w:rPr>
          <w:rFonts w:hint="default"/>
        </w:rPr>
      </w:lvl>
    </w:lvlOverride>
    <w:lvlOverride w:ilvl="5">
      <w:lvl w:ilvl="5" w:tplc="0C09001B">
        <w:start w:val="1"/>
        <w:numFmt w:val="lowerRoman"/>
        <w:lvlText w:val="%6."/>
        <w:lvlJc w:val="right"/>
        <w:pPr>
          <w:ind w:left="4320" w:hanging="180"/>
        </w:pPr>
        <w:rPr>
          <w:rFonts w:hint="default"/>
        </w:rPr>
      </w:lvl>
    </w:lvlOverride>
    <w:lvlOverride w:ilvl="6">
      <w:lvl w:ilvl="6" w:tplc="0C09000F">
        <w:start w:val="1"/>
        <w:numFmt w:val="decimal"/>
        <w:lvlText w:val="%7."/>
        <w:lvlJc w:val="left"/>
        <w:pPr>
          <w:ind w:left="5040" w:hanging="360"/>
        </w:pPr>
        <w:rPr>
          <w:rFonts w:hint="default"/>
        </w:rPr>
      </w:lvl>
    </w:lvlOverride>
    <w:lvlOverride w:ilvl="7">
      <w:lvl w:ilvl="7" w:tplc="0C090019">
        <w:start w:val="1"/>
        <w:numFmt w:val="lowerLetter"/>
        <w:lvlText w:val="%8."/>
        <w:lvlJc w:val="left"/>
        <w:pPr>
          <w:ind w:left="5760" w:hanging="360"/>
        </w:pPr>
        <w:rPr>
          <w:rFonts w:hint="default"/>
        </w:rPr>
      </w:lvl>
    </w:lvlOverride>
    <w:lvlOverride w:ilvl="8">
      <w:lvl w:ilvl="8" w:tplc="0C09001B">
        <w:start w:val="1"/>
        <w:numFmt w:val="lowerRoman"/>
        <w:lvlText w:val="%9."/>
        <w:lvlJc w:val="right"/>
        <w:pPr>
          <w:ind w:left="6480" w:hanging="180"/>
        </w:pPr>
        <w:rPr>
          <w:rFonts w:hint="default"/>
        </w:rPr>
      </w:lvl>
    </w:lvlOverride>
  </w:num>
  <w:num w:numId="6" w16cid:durableId="944775556">
    <w:abstractNumId w:val="24"/>
  </w:num>
  <w:num w:numId="7" w16cid:durableId="1219784196">
    <w:abstractNumId w:val="6"/>
  </w:num>
  <w:num w:numId="8" w16cid:durableId="76561463">
    <w:abstractNumId w:val="15"/>
  </w:num>
  <w:num w:numId="9" w16cid:durableId="1185560012">
    <w:abstractNumId w:val="0"/>
    <w:lvlOverride w:ilvl="0">
      <w:startOverride w:val="1"/>
      <w:lvl w:ilvl="0">
        <w:start w:val="1"/>
        <w:numFmt w:val="decimal"/>
        <w:lvlText w:val="%1."/>
        <w:lvlJc w:val="left"/>
        <w:pPr>
          <w:ind w:left="454" w:hanging="454"/>
        </w:pPr>
        <w:rPr>
          <w:rFonts w:hint="default"/>
        </w:rPr>
      </w:lvl>
    </w:lvlOverride>
    <w:lvlOverride w:ilvl="1">
      <w:startOverride w:val="1"/>
      <w:lvl w:ilvl="1">
        <w:start w:val="1"/>
        <w:numFmt w:val="lowerLetter"/>
        <w:pStyle w:val="AGHeading-Tertiary"/>
        <w:lvlText w:val="%2."/>
        <w:lvlJc w:val="left"/>
        <w:pPr>
          <w:ind w:left="454" w:hanging="454"/>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0" w16cid:durableId="159346602">
    <w:abstractNumId w:val="0"/>
    <w:lvlOverride w:ilvl="0">
      <w:lvl w:ilvl="0">
        <w:start w:val="1"/>
        <w:numFmt w:val="decimal"/>
        <w:lvlText w:val="%1."/>
        <w:lvlJc w:val="left"/>
        <w:pPr>
          <w:ind w:left="454" w:hanging="454"/>
        </w:pPr>
        <w:rPr>
          <w:rFonts w:hint="default"/>
        </w:rPr>
      </w:lvl>
    </w:lvlOverride>
    <w:lvlOverride w:ilvl="1">
      <w:lvl w:ilvl="1">
        <w:start w:val="1"/>
        <w:numFmt w:val="lowerLetter"/>
        <w:pStyle w:val="AGHeading-Tertiary"/>
        <w:lvlText w:val="%2."/>
        <w:lvlJc w:val="left"/>
        <w:pPr>
          <w:ind w:left="454" w:hanging="454"/>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1" w16cid:durableId="2114520132">
    <w:abstractNumId w:val="0"/>
    <w:lvlOverride w:ilvl="0">
      <w:startOverride w:val="1"/>
      <w:lvl w:ilvl="0">
        <w:start w:val="1"/>
        <w:numFmt w:val="decimal"/>
        <w:lvlText w:val="%1."/>
        <w:lvlJc w:val="left"/>
        <w:pPr>
          <w:ind w:left="454" w:hanging="454"/>
        </w:pPr>
        <w:rPr>
          <w:rFonts w:hint="default"/>
        </w:rPr>
      </w:lvl>
    </w:lvlOverride>
    <w:lvlOverride w:ilvl="1">
      <w:startOverride w:val="1"/>
      <w:lvl w:ilvl="1">
        <w:start w:val="1"/>
        <w:numFmt w:val="lowerLetter"/>
        <w:pStyle w:val="AGHeading-Tertiary"/>
        <w:lvlText w:val="%2."/>
        <w:lvlJc w:val="left"/>
        <w:pPr>
          <w:ind w:left="454" w:hanging="454"/>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2" w16cid:durableId="1418093844">
    <w:abstractNumId w:val="28"/>
  </w:num>
  <w:num w:numId="13" w16cid:durableId="1737126235">
    <w:abstractNumId w:val="36"/>
  </w:num>
  <w:num w:numId="14" w16cid:durableId="898437472">
    <w:abstractNumId w:val="18"/>
  </w:num>
  <w:num w:numId="15" w16cid:durableId="887835320">
    <w:abstractNumId w:val="11"/>
  </w:num>
  <w:num w:numId="16" w16cid:durableId="250628112">
    <w:abstractNumId w:val="27"/>
  </w:num>
  <w:num w:numId="17" w16cid:durableId="1571309350">
    <w:abstractNumId w:val="16"/>
  </w:num>
  <w:num w:numId="18" w16cid:durableId="135152568">
    <w:abstractNumId w:val="13"/>
  </w:num>
  <w:num w:numId="19" w16cid:durableId="1284188320">
    <w:abstractNumId w:val="17"/>
  </w:num>
  <w:num w:numId="20" w16cid:durableId="1718772258">
    <w:abstractNumId w:val="2"/>
  </w:num>
  <w:num w:numId="21" w16cid:durableId="2091198736">
    <w:abstractNumId w:val="37"/>
  </w:num>
  <w:num w:numId="22" w16cid:durableId="961155422">
    <w:abstractNumId w:val="1"/>
  </w:num>
  <w:num w:numId="23" w16cid:durableId="636111153">
    <w:abstractNumId w:val="10"/>
  </w:num>
  <w:num w:numId="24" w16cid:durableId="631599307">
    <w:abstractNumId w:val="25"/>
  </w:num>
  <w:num w:numId="25" w16cid:durableId="280888570">
    <w:abstractNumId w:val="35"/>
  </w:num>
  <w:num w:numId="26" w16cid:durableId="319820721">
    <w:abstractNumId w:val="20"/>
  </w:num>
  <w:num w:numId="27" w16cid:durableId="1290893130">
    <w:abstractNumId w:val="22"/>
  </w:num>
  <w:num w:numId="28" w16cid:durableId="581842213">
    <w:abstractNumId w:val="21"/>
  </w:num>
  <w:num w:numId="29" w16cid:durableId="1491408390">
    <w:abstractNumId w:val="33"/>
  </w:num>
  <w:num w:numId="30" w16cid:durableId="1504276044">
    <w:abstractNumId w:val="8"/>
  </w:num>
  <w:num w:numId="31" w16cid:durableId="371073218">
    <w:abstractNumId w:val="30"/>
  </w:num>
  <w:num w:numId="32" w16cid:durableId="1444618428">
    <w:abstractNumId w:val="7"/>
  </w:num>
  <w:num w:numId="33" w16cid:durableId="357704232">
    <w:abstractNumId w:val="29"/>
  </w:num>
  <w:num w:numId="34" w16cid:durableId="1551526714">
    <w:abstractNumId w:val="19"/>
  </w:num>
  <w:num w:numId="35" w16cid:durableId="909581158">
    <w:abstractNumId w:val="31"/>
  </w:num>
  <w:num w:numId="36" w16cid:durableId="1129468841">
    <w:abstractNumId w:val="14"/>
  </w:num>
  <w:num w:numId="37" w16cid:durableId="667827860">
    <w:abstractNumId w:val="6"/>
  </w:num>
  <w:num w:numId="38" w16cid:durableId="1840609760">
    <w:abstractNumId w:val="29"/>
  </w:num>
  <w:num w:numId="39" w16cid:durableId="53823281">
    <w:abstractNumId w:val="23"/>
  </w:num>
  <w:num w:numId="40" w16cid:durableId="871919026">
    <w:abstractNumId w:val="12"/>
  </w:num>
  <w:num w:numId="41" w16cid:durableId="967393759">
    <w:abstractNumId w:val="9"/>
  </w:num>
  <w:num w:numId="42" w16cid:durableId="1413354590">
    <w:abstractNumId w:val="5"/>
  </w:num>
  <w:num w:numId="43" w16cid:durableId="1070537878">
    <w:abstractNumId w:val="3"/>
  </w:num>
  <w:num w:numId="44" w16cid:durableId="1836796646">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yMTY2tzA2MrQwMTVS0lEKTi0uzszPAykwqwUAqAX1eCwAAAA="/>
  </w:docVars>
  <w:rsids>
    <w:rsidRoot w:val="00802FA8"/>
    <w:rsid w:val="0000105E"/>
    <w:rsid w:val="00001D37"/>
    <w:rsid w:val="000022A4"/>
    <w:rsid w:val="00002D75"/>
    <w:rsid w:val="00003738"/>
    <w:rsid w:val="000051B5"/>
    <w:rsid w:val="00007655"/>
    <w:rsid w:val="00007761"/>
    <w:rsid w:val="00010472"/>
    <w:rsid w:val="00011891"/>
    <w:rsid w:val="0001227D"/>
    <w:rsid w:val="0001491F"/>
    <w:rsid w:val="00014F9A"/>
    <w:rsid w:val="00016DD7"/>
    <w:rsid w:val="00017196"/>
    <w:rsid w:val="0002045D"/>
    <w:rsid w:val="00020CB1"/>
    <w:rsid w:val="00020F18"/>
    <w:rsid w:val="00021990"/>
    <w:rsid w:val="00022404"/>
    <w:rsid w:val="00022ED4"/>
    <w:rsid w:val="0002440F"/>
    <w:rsid w:val="00025D45"/>
    <w:rsid w:val="000264A5"/>
    <w:rsid w:val="000277AF"/>
    <w:rsid w:val="0003038C"/>
    <w:rsid w:val="00030AB4"/>
    <w:rsid w:val="00031B5E"/>
    <w:rsid w:val="00031D35"/>
    <w:rsid w:val="00032066"/>
    <w:rsid w:val="000325B3"/>
    <w:rsid w:val="00033BC8"/>
    <w:rsid w:val="00033C6D"/>
    <w:rsid w:val="0003407A"/>
    <w:rsid w:val="00034D1F"/>
    <w:rsid w:val="00034FD4"/>
    <w:rsid w:val="0003721E"/>
    <w:rsid w:val="00040515"/>
    <w:rsid w:val="00042A0A"/>
    <w:rsid w:val="0004308D"/>
    <w:rsid w:val="000441FC"/>
    <w:rsid w:val="00046FF2"/>
    <w:rsid w:val="00050F83"/>
    <w:rsid w:val="00053612"/>
    <w:rsid w:val="00053827"/>
    <w:rsid w:val="0005715F"/>
    <w:rsid w:val="0006013B"/>
    <w:rsid w:val="00060363"/>
    <w:rsid w:val="000606F3"/>
    <w:rsid w:val="00060DA1"/>
    <w:rsid w:val="00061A5C"/>
    <w:rsid w:val="00062635"/>
    <w:rsid w:val="000679DD"/>
    <w:rsid w:val="000679FF"/>
    <w:rsid w:val="00070C0E"/>
    <w:rsid w:val="0007197C"/>
    <w:rsid w:val="000725B7"/>
    <w:rsid w:val="00073C38"/>
    <w:rsid w:val="00074197"/>
    <w:rsid w:val="000746D0"/>
    <w:rsid w:val="00074D79"/>
    <w:rsid w:val="00075C23"/>
    <w:rsid w:val="00076085"/>
    <w:rsid w:val="00076ADB"/>
    <w:rsid w:val="00077E1E"/>
    <w:rsid w:val="00080404"/>
    <w:rsid w:val="000844E2"/>
    <w:rsid w:val="0008450D"/>
    <w:rsid w:val="00086257"/>
    <w:rsid w:val="0008660C"/>
    <w:rsid w:val="00087366"/>
    <w:rsid w:val="00087C9B"/>
    <w:rsid w:val="00087EBC"/>
    <w:rsid w:val="00090049"/>
    <w:rsid w:val="000902C4"/>
    <w:rsid w:val="000918F0"/>
    <w:rsid w:val="0009234F"/>
    <w:rsid w:val="00093387"/>
    <w:rsid w:val="00096FF1"/>
    <w:rsid w:val="000A01F3"/>
    <w:rsid w:val="000A0CF3"/>
    <w:rsid w:val="000A0E3C"/>
    <w:rsid w:val="000A195C"/>
    <w:rsid w:val="000A1EF8"/>
    <w:rsid w:val="000A69CF"/>
    <w:rsid w:val="000A6EDD"/>
    <w:rsid w:val="000A7B0B"/>
    <w:rsid w:val="000B2A0A"/>
    <w:rsid w:val="000B4353"/>
    <w:rsid w:val="000B4425"/>
    <w:rsid w:val="000B4576"/>
    <w:rsid w:val="000B5E1A"/>
    <w:rsid w:val="000C17CE"/>
    <w:rsid w:val="000C25B4"/>
    <w:rsid w:val="000D109B"/>
    <w:rsid w:val="000D21F8"/>
    <w:rsid w:val="000D5493"/>
    <w:rsid w:val="000E0EFD"/>
    <w:rsid w:val="000E351D"/>
    <w:rsid w:val="000E5551"/>
    <w:rsid w:val="000E6A28"/>
    <w:rsid w:val="000F0272"/>
    <w:rsid w:val="000F7085"/>
    <w:rsid w:val="00101BDF"/>
    <w:rsid w:val="001024AA"/>
    <w:rsid w:val="0010364F"/>
    <w:rsid w:val="0010698A"/>
    <w:rsid w:val="0010719F"/>
    <w:rsid w:val="00112468"/>
    <w:rsid w:val="0011347B"/>
    <w:rsid w:val="00114388"/>
    <w:rsid w:val="0011711A"/>
    <w:rsid w:val="00121183"/>
    <w:rsid w:val="00121E98"/>
    <w:rsid w:val="001225DB"/>
    <w:rsid w:val="00122651"/>
    <w:rsid w:val="00122FD2"/>
    <w:rsid w:val="001236D2"/>
    <w:rsid w:val="00123E5F"/>
    <w:rsid w:val="00124FEE"/>
    <w:rsid w:val="00125F77"/>
    <w:rsid w:val="00125FBB"/>
    <w:rsid w:val="001275D9"/>
    <w:rsid w:val="00127B03"/>
    <w:rsid w:val="00132DA1"/>
    <w:rsid w:val="0013397E"/>
    <w:rsid w:val="00133CE9"/>
    <w:rsid w:val="001363C2"/>
    <w:rsid w:val="0013642B"/>
    <w:rsid w:val="00136940"/>
    <w:rsid w:val="00137882"/>
    <w:rsid w:val="0014129B"/>
    <w:rsid w:val="0014261F"/>
    <w:rsid w:val="00147A62"/>
    <w:rsid w:val="00150F87"/>
    <w:rsid w:val="00152A31"/>
    <w:rsid w:val="00152DE5"/>
    <w:rsid w:val="00152F76"/>
    <w:rsid w:val="0015358D"/>
    <w:rsid w:val="00154D27"/>
    <w:rsid w:val="001569D0"/>
    <w:rsid w:val="00160469"/>
    <w:rsid w:val="00163C07"/>
    <w:rsid w:val="00166A64"/>
    <w:rsid w:val="00172407"/>
    <w:rsid w:val="0017517B"/>
    <w:rsid w:val="00176293"/>
    <w:rsid w:val="00176623"/>
    <w:rsid w:val="00182AE7"/>
    <w:rsid w:val="0018346B"/>
    <w:rsid w:val="00183D63"/>
    <w:rsid w:val="00184B76"/>
    <w:rsid w:val="00184D8F"/>
    <w:rsid w:val="001859A5"/>
    <w:rsid w:val="00186962"/>
    <w:rsid w:val="00186CD2"/>
    <w:rsid w:val="001875AF"/>
    <w:rsid w:val="001878F1"/>
    <w:rsid w:val="00190B18"/>
    <w:rsid w:val="00191104"/>
    <w:rsid w:val="00191633"/>
    <w:rsid w:val="00191712"/>
    <w:rsid w:val="00192655"/>
    <w:rsid w:val="00193AB3"/>
    <w:rsid w:val="00195345"/>
    <w:rsid w:val="001A2670"/>
    <w:rsid w:val="001A539E"/>
    <w:rsid w:val="001A5C65"/>
    <w:rsid w:val="001A646D"/>
    <w:rsid w:val="001A6C5E"/>
    <w:rsid w:val="001A6F05"/>
    <w:rsid w:val="001A72E7"/>
    <w:rsid w:val="001B0384"/>
    <w:rsid w:val="001B0436"/>
    <w:rsid w:val="001B0AF4"/>
    <w:rsid w:val="001B190F"/>
    <w:rsid w:val="001B20BE"/>
    <w:rsid w:val="001B33CC"/>
    <w:rsid w:val="001B4785"/>
    <w:rsid w:val="001B6116"/>
    <w:rsid w:val="001B663C"/>
    <w:rsid w:val="001B7283"/>
    <w:rsid w:val="001B7B6C"/>
    <w:rsid w:val="001B7BE3"/>
    <w:rsid w:val="001C31E4"/>
    <w:rsid w:val="001C488C"/>
    <w:rsid w:val="001C7632"/>
    <w:rsid w:val="001D089F"/>
    <w:rsid w:val="001D177F"/>
    <w:rsid w:val="001D2276"/>
    <w:rsid w:val="001D2388"/>
    <w:rsid w:val="001D2A5F"/>
    <w:rsid w:val="001D4427"/>
    <w:rsid w:val="001E1312"/>
    <w:rsid w:val="001E24A6"/>
    <w:rsid w:val="001E37FE"/>
    <w:rsid w:val="001F05B0"/>
    <w:rsid w:val="001F47C2"/>
    <w:rsid w:val="001F602C"/>
    <w:rsid w:val="002009F9"/>
    <w:rsid w:val="00201BD4"/>
    <w:rsid w:val="00202280"/>
    <w:rsid w:val="00203900"/>
    <w:rsid w:val="0020602B"/>
    <w:rsid w:val="002065EB"/>
    <w:rsid w:val="0020690A"/>
    <w:rsid w:val="00206FED"/>
    <w:rsid w:val="00210728"/>
    <w:rsid w:val="0021089B"/>
    <w:rsid w:val="00211406"/>
    <w:rsid w:val="00213E9C"/>
    <w:rsid w:val="002145D5"/>
    <w:rsid w:val="00220F08"/>
    <w:rsid w:val="002212C1"/>
    <w:rsid w:val="002220D2"/>
    <w:rsid w:val="00222569"/>
    <w:rsid w:val="002231E8"/>
    <w:rsid w:val="002247D1"/>
    <w:rsid w:val="00224FF9"/>
    <w:rsid w:val="00232581"/>
    <w:rsid w:val="00236F36"/>
    <w:rsid w:val="002373A5"/>
    <w:rsid w:val="00240733"/>
    <w:rsid w:val="0024195C"/>
    <w:rsid w:val="00241BCA"/>
    <w:rsid w:val="00243295"/>
    <w:rsid w:val="00243682"/>
    <w:rsid w:val="002463FF"/>
    <w:rsid w:val="0024716A"/>
    <w:rsid w:val="00247C96"/>
    <w:rsid w:val="00251DE6"/>
    <w:rsid w:val="00252BF2"/>
    <w:rsid w:val="00254B21"/>
    <w:rsid w:val="0025609D"/>
    <w:rsid w:val="002560F3"/>
    <w:rsid w:val="00256DA0"/>
    <w:rsid w:val="00257289"/>
    <w:rsid w:val="00262ADB"/>
    <w:rsid w:val="00263C2F"/>
    <w:rsid w:val="002641A5"/>
    <w:rsid w:val="00265445"/>
    <w:rsid w:val="0026621C"/>
    <w:rsid w:val="00267BB0"/>
    <w:rsid w:val="00267C5A"/>
    <w:rsid w:val="00270945"/>
    <w:rsid w:val="002721FF"/>
    <w:rsid w:val="002724CF"/>
    <w:rsid w:val="00272934"/>
    <w:rsid w:val="00275D6F"/>
    <w:rsid w:val="0027620A"/>
    <w:rsid w:val="00276410"/>
    <w:rsid w:val="00276DB7"/>
    <w:rsid w:val="002803BD"/>
    <w:rsid w:val="002808F9"/>
    <w:rsid w:val="00280B12"/>
    <w:rsid w:val="002824CA"/>
    <w:rsid w:val="00282958"/>
    <w:rsid w:val="0028416E"/>
    <w:rsid w:val="0028518B"/>
    <w:rsid w:val="0028646A"/>
    <w:rsid w:val="00290763"/>
    <w:rsid w:val="002911E4"/>
    <w:rsid w:val="00292C02"/>
    <w:rsid w:val="002936EF"/>
    <w:rsid w:val="002956AB"/>
    <w:rsid w:val="00295A80"/>
    <w:rsid w:val="00297F9C"/>
    <w:rsid w:val="002A1114"/>
    <w:rsid w:val="002A153D"/>
    <w:rsid w:val="002A375E"/>
    <w:rsid w:val="002B2C4E"/>
    <w:rsid w:val="002B2DA4"/>
    <w:rsid w:val="002B6B16"/>
    <w:rsid w:val="002B7396"/>
    <w:rsid w:val="002B7B17"/>
    <w:rsid w:val="002B7DA8"/>
    <w:rsid w:val="002C209A"/>
    <w:rsid w:val="002C2761"/>
    <w:rsid w:val="002C29D1"/>
    <w:rsid w:val="002C5146"/>
    <w:rsid w:val="002C6140"/>
    <w:rsid w:val="002C67C0"/>
    <w:rsid w:val="002C76CD"/>
    <w:rsid w:val="002D03AD"/>
    <w:rsid w:val="002D0B65"/>
    <w:rsid w:val="002D1A12"/>
    <w:rsid w:val="002D27A1"/>
    <w:rsid w:val="002D2B4A"/>
    <w:rsid w:val="002D44E4"/>
    <w:rsid w:val="002D524C"/>
    <w:rsid w:val="002E1467"/>
    <w:rsid w:val="002E1808"/>
    <w:rsid w:val="002E3244"/>
    <w:rsid w:val="002E38E4"/>
    <w:rsid w:val="002E3CFC"/>
    <w:rsid w:val="002E5763"/>
    <w:rsid w:val="002E6129"/>
    <w:rsid w:val="002E6199"/>
    <w:rsid w:val="002F3582"/>
    <w:rsid w:val="002F4077"/>
    <w:rsid w:val="002F4FCA"/>
    <w:rsid w:val="002F6745"/>
    <w:rsid w:val="002F7E5B"/>
    <w:rsid w:val="003001FC"/>
    <w:rsid w:val="003004A2"/>
    <w:rsid w:val="0030209C"/>
    <w:rsid w:val="00302618"/>
    <w:rsid w:val="0030363B"/>
    <w:rsid w:val="00303F9A"/>
    <w:rsid w:val="0030714B"/>
    <w:rsid w:val="003105DD"/>
    <w:rsid w:val="00311E02"/>
    <w:rsid w:val="00312A1D"/>
    <w:rsid w:val="00312CAF"/>
    <w:rsid w:val="00313032"/>
    <w:rsid w:val="00314499"/>
    <w:rsid w:val="003218AA"/>
    <w:rsid w:val="00321A45"/>
    <w:rsid w:val="00322BF6"/>
    <w:rsid w:val="00323023"/>
    <w:rsid w:val="0032326F"/>
    <w:rsid w:val="0032369F"/>
    <w:rsid w:val="00325129"/>
    <w:rsid w:val="00325D00"/>
    <w:rsid w:val="00325F5E"/>
    <w:rsid w:val="00326ACA"/>
    <w:rsid w:val="00331157"/>
    <w:rsid w:val="0033143F"/>
    <w:rsid w:val="00333737"/>
    <w:rsid w:val="003358F2"/>
    <w:rsid w:val="00336310"/>
    <w:rsid w:val="003364D5"/>
    <w:rsid w:val="00343ABA"/>
    <w:rsid w:val="00343DCC"/>
    <w:rsid w:val="0034498A"/>
    <w:rsid w:val="00345FC3"/>
    <w:rsid w:val="00347AA4"/>
    <w:rsid w:val="003501A7"/>
    <w:rsid w:val="00352771"/>
    <w:rsid w:val="00353099"/>
    <w:rsid w:val="0035734D"/>
    <w:rsid w:val="003576D0"/>
    <w:rsid w:val="00357B49"/>
    <w:rsid w:val="00362330"/>
    <w:rsid w:val="00363157"/>
    <w:rsid w:val="003640A7"/>
    <w:rsid w:val="003644D2"/>
    <w:rsid w:val="00364524"/>
    <w:rsid w:val="0037237D"/>
    <w:rsid w:val="00372CB5"/>
    <w:rsid w:val="003733DD"/>
    <w:rsid w:val="00377F3A"/>
    <w:rsid w:val="003817A3"/>
    <w:rsid w:val="003840D4"/>
    <w:rsid w:val="00386336"/>
    <w:rsid w:val="003900E5"/>
    <w:rsid w:val="00391C60"/>
    <w:rsid w:val="00391CD9"/>
    <w:rsid w:val="003923C5"/>
    <w:rsid w:val="00393066"/>
    <w:rsid w:val="00396C1E"/>
    <w:rsid w:val="003972DE"/>
    <w:rsid w:val="003974B4"/>
    <w:rsid w:val="003A39FB"/>
    <w:rsid w:val="003A4970"/>
    <w:rsid w:val="003A4E96"/>
    <w:rsid w:val="003A5C22"/>
    <w:rsid w:val="003A634A"/>
    <w:rsid w:val="003A63F8"/>
    <w:rsid w:val="003A7AF4"/>
    <w:rsid w:val="003B26D9"/>
    <w:rsid w:val="003B2E78"/>
    <w:rsid w:val="003B45C2"/>
    <w:rsid w:val="003B4D87"/>
    <w:rsid w:val="003B50F8"/>
    <w:rsid w:val="003B520A"/>
    <w:rsid w:val="003C13BB"/>
    <w:rsid w:val="003C1F55"/>
    <w:rsid w:val="003C1F95"/>
    <w:rsid w:val="003C32AB"/>
    <w:rsid w:val="003C50E0"/>
    <w:rsid w:val="003C6197"/>
    <w:rsid w:val="003C655B"/>
    <w:rsid w:val="003D160A"/>
    <w:rsid w:val="003D16A5"/>
    <w:rsid w:val="003D5016"/>
    <w:rsid w:val="003D53BA"/>
    <w:rsid w:val="003D5489"/>
    <w:rsid w:val="003D66AA"/>
    <w:rsid w:val="003D6E61"/>
    <w:rsid w:val="003D78E7"/>
    <w:rsid w:val="003E0747"/>
    <w:rsid w:val="003E1670"/>
    <w:rsid w:val="003E2412"/>
    <w:rsid w:val="003E40DA"/>
    <w:rsid w:val="003E558F"/>
    <w:rsid w:val="003E674C"/>
    <w:rsid w:val="003E6776"/>
    <w:rsid w:val="003E7E72"/>
    <w:rsid w:val="003F1D67"/>
    <w:rsid w:val="003F4567"/>
    <w:rsid w:val="003F6258"/>
    <w:rsid w:val="00400ADF"/>
    <w:rsid w:val="00400B53"/>
    <w:rsid w:val="00401FE7"/>
    <w:rsid w:val="004030B3"/>
    <w:rsid w:val="00407DAD"/>
    <w:rsid w:val="00411A3B"/>
    <w:rsid w:val="00414968"/>
    <w:rsid w:val="00414CAA"/>
    <w:rsid w:val="0041540E"/>
    <w:rsid w:val="00416B30"/>
    <w:rsid w:val="0042049E"/>
    <w:rsid w:val="00422795"/>
    <w:rsid w:val="004240EC"/>
    <w:rsid w:val="004263D3"/>
    <w:rsid w:val="00426B8E"/>
    <w:rsid w:val="004276C7"/>
    <w:rsid w:val="004310D7"/>
    <w:rsid w:val="004326E5"/>
    <w:rsid w:val="0043350E"/>
    <w:rsid w:val="00434429"/>
    <w:rsid w:val="004373E3"/>
    <w:rsid w:val="00437DA1"/>
    <w:rsid w:val="00441D03"/>
    <w:rsid w:val="0044257E"/>
    <w:rsid w:val="00442C83"/>
    <w:rsid w:val="00443743"/>
    <w:rsid w:val="00444729"/>
    <w:rsid w:val="00447E4A"/>
    <w:rsid w:val="0045054A"/>
    <w:rsid w:val="0045108F"/>
    <w:rsid w:val="00452FCB"/>
    <w:rsid w:val="00453CE4"/>
    <w:rsid w:val="00454327"/>
    <w:rsid w:val="00454955"/>
    <w:rsid w:val="004556BC"/>
    <w:rsid w:val="00455C18"/>
    <w:rsid w:val="00456B21"/>
    <w:rsid w:val="00460386"/>
    <w:rsid w:val="004611DA"/>
    <w:rsid w:val="00461AFB"/>
    <w:rsid w:val="004641B4"/>
    <w:rsid w:val="004658CA"/>
    <w:rsid w:val="00465F2D"/>
    <w:rsid w:val="004672DC"/>
    <w:rsid w:val="00470E2B"/>
    <w:rsid w:val="00470F0A"/>
    <w:rsid w:val="00471EAA"/>
    <w:rsid w:val="00472704"/>
    <w:rsid w:val="0047597B"/>
    <w:rsid w:val="004759EE"/>
    <w:rsid w:val="004776BD"/>
    <w:rsid w:val="004778AC"/>
    <w:rsid w:val="00477D8C"/>
    <w:rsid w:val="00477ED8"/>
    <w:rsid w:val="0048574D"/>
    <w:rsid w:val="00486C10"/>
    <w:rsid w:val="00490402"/>
    <w:rsid w:val="004908CC"/>
    <w:rsid w:val="00492198"/>
    <w:rsid w:val="004925F3"/>
    <w:rsid w:val="004936F2"/>
    <w:rsid w:val="00496361"/>
    <w:rsid w:val="00496502"/>
    <w:rsid w:val="0049690E"/>
    <w:rsid w:val="00497D1A"/>
    <w:rsid w:val="004A001B"/>
    <w:rsid w:val="004A0884"/>
    <w:rsid w:val="004A0CB0"/>
    <w:rsid w:val="004A262C"/>
    <w:rsid w:val="004A3524"/>
    <w:rsid w:val="004A4A77"/>
    <w:rsid w:val="004A553E"/>
    <w:rsid w:val="004B02D7"/>
    <w:rsid w:val="004B14EE"/>
    <w:rsid w:val="004B213B"/>
    <w:rsid w:val="004B2AC0"/>
    <w:rsid w:val="004B363E"/>
    <w:rsid w:val="004B4AD2"/>
    <w:rsid w:val="004B4CA7"/>
    <w:rsid w:val="004C2EF6"/>
    <w:rsid w:val="004C76D4"/>
    <w:rsid w:val="004D0C25"/>
    <w:rsid w:val="004D1DEA"/>
    <w:rsid w:val="004D426B"/>
    <w:rsid w:val="004D50AA"/>
    <w:rsid w:val="004D5820"/>
    <w:rsid w:val="004D599D"/>
    <w:rsid w:val="004D74B7"/>
    <w:rsid w:val="004D7B00"/>
    <w:rsid w:val="004E08C1"/>
    <w:rsid w:val="004E23D0"/>
    <w:rsid w:val="004E249A"/>
    <w:rsid w:val="004E5295"/>
    <w:rsid w:val="004E61B9"/>
    <w:rsid w:val="004E67D2"/>
    <w:rsid w:val="004E7B33"/>
    <w:rsid w:val="004F52FE"/>
    <w:rsid w:val="00500D04"/>
    <w:rsid w:val="005026F3"/>
    <w:rsid w:val="00502B0F"/>
    <w:rsid w:val="00505BBB"/>
    <w:rsid w:val="00507A1E"/>
    <w:rsid w:val="00510328"/>
    <w:rsid w:val="00510ADB"/>
    <w:rsid w:val="00511E1E"/>
    <w:rsid w:val="00511FC2"/>
    <w:rsid w:val="00513761"/>
    <w:rsid w:val="00513ADC"/>
    <w:rsid w:val="00513BA0"/>
    <w:rsid w:val="00515C65"/>
    <w:rsid w:val="005173EB"/>
    <w:rsid w:val="005178CF"/>
    <w:rsid w:val="005228C2"/>
    <w:rsid w:val="0052303F"/>
    <w:rsid w:val="0052308E"/>
    <w:rsid w:val="00523774"/>
    <w:rsid w:val="00525C01"/>
    <w:rsid w:val="00526C39"/>
    <w:rsid w:val="00527A1C"/>
    <w:rsid w:val="00527B56"/>
    <w:rsid w:val="005302CE"/>
    <w:rsid w:val="00532401"/>
    <w:rsid w:val="00533CE8"/>
    <w:rsid w:val="0053575C"/>
    <w:rsid w:val="00535FF7"/>
    <w:rsid w:val="00540532"/>
    <w:rsid w:val="005407BE"/>
    <w:rsid w:val="005407F8"/>
    <w:rsid w:val="0054226D"/>
    <w:rsid w:val="0054635A"/>
    <w:rsid w:val="00546380"/>
    <w:rsid w:val="00550105"/>
    <w:rsid w:val="005504B5"/>
    <w:rsid w:val="005515A2"/>
    <w:rsid w:val="00552EAE"/>
    <w:rsid w:val="00553F73"/>
    <w:rsid w:val="00554FF4"/>
    <w:rsid w:val="005561D5"/>
    <w:rsid w:val="00556BE8"/>
    <w:rsid w:val="00560650"/>
    <w:rsid w:val="00560FBA"/>
    <w:rsid w:val="005612CD"/>
    <w:rsid w:val="00565E52"/>
    <w:rsid w:val="005667F8"/>
    <w:rsid w:val="00566CAE"/>
    <w:rsid w:val="005677E4"/>
    <w:rsid w:val="005718AD"/>
    <w:rsid w:val="00571E74"/>
    <w:rsid w:val="0057265F"/>
    <w:rsid w:val="0057294E"/>
    <w:rsid w:val="00573999"/>
    <w:rsid w:val="00574FD5"/>
    <w:rsid w:val="005751D6"/>
    <w:rsid w:val="00576047"/>
    <w:rsid w:val="00576A46"/>
    <w:rsid w:val="00577E4A"/>
    <w:rsid w:val="005808D1"/>
    <w:rsid w:val="00581F68"/>
    <w:rsid w:val="00582058"/>
    <w:rsid w:val="00582516"/>
    <w:rsid w:val="0058271F"/>
    <w:rsid w:val="00583D89"/>
    <w:rsid w:val="0058486A"/>
    <w:rsid w:val="00586F53"/>
    <w:rsid w:val="00590297"/>
    <w:rsid w:val="00592CD9"/>
    <w:rsid w:val="00593977"/>
    <w:rsid w:val="00594DA5"/>
    <w:rsid w:val="00594DB5"/>
    <w:rsid w:val="00596722"/>
    <w:rsid w:val="0059757E"/>
    <w:rsid w:val="005A00B6"/>
    <w:rsid w:val="005A010C"/>
    <w:rsid w:val="005A295C"/>
    <w:rsid w:val="005A56AC"/>
    <w:rsid w:val="005A6C06"/>
    <w:rsid w:val="005B08FB"/>
    <w:rsid w:val="005B23FA"/>
    <w:rsid w:val="005B2E66"/>
    <w:rsid w:val="005C13A0"/>
    <w:rsid w:val="005C1965"/>
    <w:rsid w:val="005C247E"/>
    <w:rsid w:val="005C249C"/>
    <w:rsid w:val="005C25ED"/>
    <w:rsid w:val="005C5335"/>
    <w:rsid w:val="005C6AC4"/>
    <w:rsid w:val="005D14B8"/>
    <w:rsid w:val="005D3BD2"/>
    <w:rsid w:val="005D5DE1"/>
    <w:rsid w:val="005D645C"/>
    <w:rsid w:val="005D656E"/>
    <w:rsid w:val="005D7B1D"/>
    <w:rsid w:val="005D7B7D"/>
    <w:rsid w:val="005E2481"/>
    <w:rsid w:val="005E3E91"/>
    <w:rsid w:val="005E56E7"/>
    <w:rsid w:val="005E5DE7"/>
    <w:rsid w:val="005E5EDB"/>
    <w:rsid w:val="005E6BDD"/>
    <w:rsid w:val="005E74AA"/>
    <w:rsid w:val="005E7AB4"/>
    <w:rsid w:val="005F09D7"/>
    <w:rsid w:val="005F1B74"/>
    <w:rsid w:val="005F3D2B"/>
    <w:rsid w:val="005F47BD"/>
    <w:rsid w:val="005F4ABC"/>
    <w:rsid w:val="005F54F3"/>
    <w:rsid w:val="005F6F37"/>
    <w:rsid w:val="006007A0"/>
    <w:rsid w:val="0060094A"/>
    <w:rsid w:val="0060377E"/>
    <w:rsid w:val="006051D0"/>
    <w:rsid w:val="00607339"/>
    <w:rsid w:val="00610FEA"/>
    <w:rsid w:val="0061228B"/>
    <w:rsid w:val="00613CC1"/>
    <w:rsid w:val="0061474C"/>
    <w:rsid w:val="00614BAA"/>
    <w:rsid w:val="006173DC"/>
    <w:rsid w:val="00621FB7"/>
    <w:rsid w:val="0062340F"/>
    <w:rsid w:val="00624B3E"/>
    <w:rsid w:val="00624C7F"/>
    <w:rsid w:val="00625FC0"/>
    <w:rsid w:val="00630A57"/>
    <w:rsid w:val="00631631"/>
    <w:rsid w:val="00633480"/>
    <w:rsid w:val="00635527"/>
    <w:rsid w:val="006355EF"/>
    <w:rsid w:val="00635CD5"/>
    <w:rsid w:val="006360A8"/>
    <w:rsid w:val="00640749"/>
    <w:rsid w:val="006410BD"/>
    <w:rsid w:val="00641E11"/>
    <w:rsid w:val="00644BAC"/>
    <w:rsid w:val="00645445"/>
    <w:rsid w:val="006469CC"/>
    <w:rsid w:val="00647085"/>
    <w:rsid w:val="006476E4"/>
    <w:rsid w:val="00651744"/>
    <w:rsid w:val="00651BE4"/>
    <w:rsid w:val="00654014"/>
    <w:rsid w:val="00656D59"/>
    <w:rsid w:val="00657C30"/>
    <w:rsid w:val="00657D69"/>
    <w:rsid w:val="00661540"/>
    <w:rsid w:val="0066154F"/>
    <w:rsid w:val="0066294B"/>
    <w:rsid w:val="00662FE4"/>
    <w:rsid w:val="006630F2"/>
    <w:rsid w:val="006674DB"/>
    <w:rsid w:val="00673760"/>
    <w:rsid w:val="00675BCE"/>
    <w:rsid w:val="00681177"/>
    <w:rsid w:val="0068370B"/>
    <w:rsid w:val="00683F75"/>
    <w:rsid w:val="00687809"/>
    <w:rsid w:val="00690633"/>
    <w:rsid w:val="00691099"/>
    <w:rsid w:val="0069152D"/>
    <w:rsid w:val="006915AD"/>
    <w:rsid w:val="00692217"/>
    <w:rsid w:val="006924B3"/>
    <w:rsid w:val="006932ED"/>
    <w:rsid w:val="00693782"/>
    <w:rsid w:val="00693F4C"/>
    <w:rsid w:val="006954FF"/>
    <w:rsid w:val="0069755F"/>
    <w:rsid w:val="006A0245"/>
    <w:rsid w:val="006A1DF7"/>
    <w:rsid w:val="006A3871"/>
    <w:rsid w:val="006A4438"/>
    <w:rsid w:val="006A581C"/>
    <w:rsid w:val="006B027D"/>
    <w:rsid w:val="006B10D4"/>
    <w:rsid w:val="006B4500"/>
    <w:rsid w:val="006B4F5F"/>
    <w:rsid w:val="006B54A7"/>
    <w:rsid w:val="006B71A9"/>
    <w:rsid w:val="006C1249"/>
    <w:rsid w:val="006C1939"/>
    <w:rsid w:val="006C2AA6"/>
    <w:rsid w:val="006C3385"/>
    <w:rsid w:val="006C6370"/>
    <w:rsid w:val="006C6EC4"/>
    <w:rsid w:val="006D3902"/>
    <w:rsid w:val="006D5399"/>
    <w:rsid w:val="006D5A28"/>
    <w:rsid w:val="006D7D50"/>
    <w:rsid w:val="006E0F39"/>
    <w:rsid w:val="006E0F42"/>
    <w:rsid w:val="006E27B6"/>
    <w:rsid w:val="006E3ADA"/>
    <w:rsid w:val="006E4B92"/>
    <w:rsid w:val="006F0141"/>
    <w:rsid w:val="006F1011"/>
    <w:rsid w:val="006F141E"/>
    <w:rsid w:val="006F3035"/>
    <w:rsid w:val="006F4535"/>
    <w:rsid w:val="006F5EC9"/>
    <w:rsid w:val="006F64EF"/>
    <w:rsid w:val="007022CC"/>
    <w:rsid w:val="00704B90"/>
    <w:rsid w:val="00710898"/>
    <w:rsid w:val="00713AA9"/>
    <w:rsid w:val="00714A7A"/>
    <w:rsid w:val="00714AF2"/>
    <w:rsid w:val="00715BF6"/>
    <w:rsid w:val="00721160"/>
    <w:rsid w:val="00721E1D"/>
    <w:rsid w:val="00724F3F"/>
    <w:rsid w:val="00726297"/>
    <w:rsid w:val="00731129"/>
    <w:rsid w:val="00733DEF"/>
    <w:rsid w:val="00734EEE"/>
    <w:rsid w:val="007360E2"/>
    <w:rsid w:val="00737969"/>
    <w:rsid w:val="007409C1"/>
    <w:rsid w:val="00741D66"/>
    <w:rsid w:val="00741FA0"/>
    <w:rsid w:val="007449DD"/>
    <w:rsid w:val="00744C31"/>
    <w:rsid w:val="007453A2"/>
    <w:rsid w:val="0074555F"/>
    <w:rsid w:val="007461E3"/>
    <w:rsid w:val="007500D3"/>
    <w:rsid w:val="00750DF8"/>
    <w:rsid w:val="0075306D"/>
    <w:rsid w:val="00753EC9"/>
    <w:rsid w:val="007563B3"/>
    <w:rsid w:val="0075646A"/>
    <w:rsid w:val="00757F0A"/>
    <w:rsid w:val="00761187"/>
    <w:rsid w:val="007630F4"/>
    <w:rsid w:val="007635B7"/>
    <w:rsid w:val="007637F1"/>
    <w:rsid w:val="00763D60"/>
    <w:rsid w:val="007643DE"/>
    <w:rsid w:val="007647C4"/>
    <w:rsid w:val="00764C9E"/>
    <w:rsid w:val="007711E0"/>
    <w:rsid w:val="007719D2"/>
    <w:rsid w:val="00773562"/>
    <w:rsid w:val="00773D30"/>
    <w:rsid w:val="0077475C"/>
    <w:rsid w:val="00775C19"/>
    <w:rsid w:val="0077714A"/>
    <w:rsid w:val="00791C42"/>
    <w:rsid w:val="007935B0"/>
    <w:rsid w:val="00797276"/>
    <w:rsid w:val="0079738B"/>
    <w:rsid w:val="007A2E21"/>
    <w:rsid w:val="007B0308"/>
    <w:rsid w:val="007B1E06"/>
    <w:rsid w:val="007B5EA2"/>
    <w:rsid w:val="007B64A3"/>
    <w:rsid w:val="007B65D0"/>
    <w:rsid w:val="007B6DD1"/>
    <w:rsid w:val="007B76F3"/>
    <w:rsid w:val="007C0256"/>
    <w:rsid w:val="007C1F5F"/>
    <w:rsid w:val="007C3284"/>
    <w:rsid w:val="007C33F4"/>
    <w:rsid w:val="007C367D"/>
    <w:rsid w:val="007C3AAB"/>
    <w:rsid w:val="007C42E2"/>
    <w:rsid w:val="007C6AC7"/>
    <w:rsid w:val="007D15F8"/>
    <w:rsid w:val="007D1E6A"/>
    <w:rsid w:val="007D283B"/>
    <w:rsid w:val="007D4772"/>
    <w:rsid w:val="007D4CE5"/>
    <w:rsid w:val="007D60B8"/>
    <w:rsid w:val="007D6239"/>
    <w:rsid w:val="007D6523"/>
    <w:rsid w:val="007E1B1E"/>
    <w:rsid w:val="007E1B44"/>
    <w:rsid w:val="007E2733"/>
    <w:rsid w:val="007E47B4"/>
    <w:rsid w:val="007E5938"/>
    <w:rsid w:val="007E5B07"/>
    <w:rsid w:val="007F0207"/>
    <w:rsid w:val="007F21EE"/>
    <w:rsid w:val="007F2E73"/>
    <w:rsid w:val="007F754F"/>
    <w:rsid w:val="007F7675"/>
    <w:rsid w:val="007F785E"/>
    <w:rsid w:val="00801FB8"/>
    <w:rsid w:val="00802EA7"/>
    <w:rsid w:val="00802FA8"/>
    <w:rsid w:val="008042E9"/>
    <w:rsid w:val="00804679"/>
    <w:rsid w:val="00804CE9"/>
    <w:rsid w:val="00805598"/>
    <w:rsid w:val="008124EE"/>
    <w:rsid w:val="0081776A"/>
    <w:rsid w:val="00821A45"/>
    <w:rsid w:val="008223D2"/>
    <w:rsid w:val="0082466E"/>
    <w:rsid w:val="008267A3"/>
    <w:rsid w:val="00826DFA"/>
    <w:rsid w:val="00827616"/>
    <w:rsid w:val="008279BC"/>
    <w:rsid w:val="00830354"/>
    <w:rsid w:val="00830DA9"/>
    <w:rsid w:val="00831FBA"/>
    <w:rsid w:val="00832CBF"/>
    <w:rsid w:val="008357C3"/>
    <w:rsid w:val="00836983"/>
    <w:rsid w:val="00840B58"/>
    <w:rsid w:val="008420C0"/>
    <w:rsid w:val="0084325D"/>
    <w:rsid w:val="00846D50"/>
    <w:rsid w:val="00847923"/>
    <w:rsid w:val="0084792D"/>
    <w:rsid w:val="008509CB"/>
    <w:rsid w:val="00851CD8"/>
    <w:rsid w:val="0085268A"/>
    <w:rsid w:val="008531F1"/>
    <w:rsid w:val="008533FA"/>
    <w:rsid w:val="008536A9"/>
    <w:rsid w:val="00854107"/>
    <w:rsid w:val="008560BC"/>
    <w:rsid w:val="00857209"/>
    <w:rsid w:val="00861DFD"/>
    <w:rsid w:val="00861F11"/>
    <w:rsid w:val="008623AA"/>
    <w:rsid w:val="00863E84"/>
    <w:rsid w:val="008646C8"/>
    <w:rsid w:val="00864E3C"/>
    <w:rsid w:val="00864E9B"/>
    <w:rsid w:val="00865759"/>
    <w:rsid w:val="00866FED"/>
    <w:rsid w:val="008673A0"/>
    <w:rsid w:val="00871423"/>
    <w:rsid w:val="00871F67"/>
    <w:rsid w:val="00872A1C"/>
    <w:rsid w:val="00872A41"/>
    <w:rsid w:val="00873665"/>
    <w:rsid w:val="00874E01"/>
    <w:rsid w:val="008760D1"/>
    <w:rsid w:val="008767D1"/>
    <w:rsid w:val="00877596"/>
    <w:rsid w:val="00880E00"/>
    <w:rsid w:val="00882376"/>
    <w:rsid w:val="00882F61"/>
    <w:rsid w:val="00884A5E"/>
    <w:rsid w:val="00887552"/>
    <w:rsid w:val="00887AF9"/>
    <w:rsid w:val="00887D8C"/>
    <w:rsid w:val="008908AD"/>
    <w:rsid w:val="00891D30"/>
    <w:rsid w:val="008943AA"/>
    <w:rsid w:val="00896A33"/>
    <w:rsid w:val="00896A5E"/>
    <w:rsid w:val="008A19F4"/>
    <w:rsid w:val="008A2C77"/>
    <w:rsid w:val="008A3E19"/>
    <w:rsid w:val="008A41BC"/>
    <w:rsid w:val="008A64FF"/>
    <w:rsid w:val="008A6C51"/>
    <w:rsid w:val="008B007C"/>
    <w:rsid w:val="008B3BA2"/>
    <w:rsid w:val="008B5756"/>
    <w:rsid w:val="008B632A"/>
    <w:rsid w:val="008B7684"/>
    <w:rsid w:val="008C14B3"/>
    <w:rsid w:val="008C178B"/>
    <w:rsid w:val="008C1AB9"/>
    <w:rsid w:val="008C2207"/>
    <w:rsid w:val="008C3644"/>
    <w:rsid w:val="008C464E"/>
    <w:rsid w:val="008C4867"/>
    <w:rsid w:val="008C5146"/>
    <w:rsid w:val="008C5934"/>
    <w:rsid w:val="008C59FE"/>
    <w:rsid w:val="008C64E8"/>
    <w:rsid w:val="008C7D86"/>
    <w:rsid w:val="008D42A9"/>
    <w:rsid w:val="008D4A19"/>
    <w:rsid w:val="008D5FE0"/>
    <w:rsid w:val="008D61CF"/>
    <w:rsid w:val="008E0C28"/>
    <w:rsid w:val="008E2E7F"/>
    <w:rsid w:val="008E442E"/>
    <w:rsid w:val="008E462B"/>
    <w:rsid w:val="008E4EA7"/>
    <w:rsid w:val="008E5D83"/>
    <w:rsid w:val="008F1AA5"/>
    <w:rsid w:val="008F3DF2"/>
    <w:rsid w:val="008F4142"/>
    <w:rsid w:val="00901D2F"/>
    <w:rsid w:val="00905553"/>
    <w:rsid w:val="009056BF"/>
    <w:rsid w:val="009066E9"/>
    <w:rsid w:val="009068BE"/>
    <w:rsid w:val="009071E7"/>
    <w:rsid w:val="009102F8"/>
    <w:rsid w:val="009108C8"/>
    <w:rsid w:val="00911330"/>
    <w:rsid w:val="00911DE6"/>
    <w:rsid w:val="009137C0"/>
    <w:rsid w:val="00914FF4"/>
    <w:rsid w:val="0091757D"/>
    <w:rsid w:val="00917A74"/>
    <w:rsid w:val="00917C17"/>
    <w:rsid w:val="00920245"/>
    <w:rsid w:val="009204CF"/>
    <w:rsid w:val="009209D3"/>
    <w:rsid w:val="0092168C"/>
    <w:rsid w:val="009234C5"/>
    <w:rsid w:val="009249FF"/>
    <w:rsid w:val="00924C38"/>
    <w:rsid w:val="00924FE4"/>
    <w:rsid w:val="0092648F"/>
    <w:rsid w:val="00926B44"/>
    <w:rsid w:val="009307CB"/>
    <w:rsid w:val="00931A99"/>
    <w:rsid w:val="009327C2"/>
    <w:rsid w:val="00932E0D"/>
    <w:rsid w:val="0093326D"/>
    <w:rsid w:val="00933F38"/>
    <w:rsid w:val="00934E8D"/>
    <w:rsid w:val="009351B9"/>
    <w:rsid w:val="009353A1"/>
    <w:rsid w:val="00935B24"/>
    <w:rsid w:val="00936642"/>
    <w:rsid w:val="009373E3"/>
    <w:rsid w:val="00937421"/>
    <w:rsid w:val="00940934"/>
    <w:rsid w:val="00941ACC"/>
    <w:rsid w:val="00941E31"/>
    <w:rsid w:val="0094502D"/>
    <w:rsid w:val="00947D32"/>
    <w:rsid w:val="00950700"/>
    <w:rsid w:val="00950ED2"/>
    <w:rsid w:val="00951EB6"/>
    <w:rsid w:val="00955079"/>
    <w:rsid w:val="00961677"/>
    <w:rsid w:val="009617D4"/>
    <w:rsid w:val="0096422C"/>
    <w:rsid w:val="0096477A"/>
    <w:rsid w:val="00964F37"/>
    <w:rsid w:val="0096650F"/>
    <w:rsid w:val="00970EB6"/>
    <w:rsid w:val="00972D77"/>
    <w:rsid w:val="00974FF2"/>
    <w:rsid w:val="0097519B"/>
    <w:rsid w:val="00976C3D"/>
    <w:rsid w:val="00977342"/>
    <w:rsid w:val="0098120E"/>
    <w:rsid w:val="009821BF"/>
    <w:rsid w:val="00982D54"/>
    <w:rsid w:val="00983DBB"/>
    <w:rsid w:val="00985121"/>
    <w:rsid w:val="009863ED"/>
    <w:rsid w:val="009900CC"/>
    <w:rsid w:val="009901DD"/>
    <w:rsid w:val="009907EE"/>
    <w:rsid w:val="009907F4"/>
    <w:rsid w:val="0099195B"/>
    <w:rsid w:val="0099324D"/>
    <w:rsid w:val="00993832"/>
    <w:rsid w:val="00995580"/>
    <w:rsid w:val="009A0360"/>
    <w:rsid w:val="009A1489"/>
    <w:rsid w:val="009A24A9"/>
    <w:rsid w:val="009A263E"/>
    <w:rsid w:val="009A381E"/>
    <w:rsid w:val="009A3CBD"/>
    <w:rsid w:val="009A4857"/>
    <w:rsid w:val="009A4BC7"/>
    <w:rsid w:val="009A4FED"/>
    <w:rsid w:val="009A5D83"/>
    <w:rsid w:val="009A6EC7"/>
    <w:rsid w:val="009A7487"/>
    <w:rsid w:val="009A7AFB"/>
    <w:rsid w:val="009A7FCD"/>
    <w:rsid w:val="009B00C7"/>
    <w:rsid w:val="009B01BA"/>
    <w:rsid w:val="009B0774"/>
    <w:rsid w:val="009B0B21"/>
    <w:rsid w:val="009B222A"/>
    <w:rsid w:val="009B25C2"/>
    <w:rsid w:val="009B4821"/>
    <w:rsid w:val="009B48A6"/>
    <w:rsid w:val="009B4D66"/>
    <w:rsid w:val="009B7AE2"/>
    <w:rsid w:val="009C0B21"/>
    <w:rsid w:val="009C0B39"/>
    <w:rsid w:val="009C23EA"/>
    <w:rsid w:val="009C5F82"/>
    <w:rsid w:val="009C71B0"/>
    <w:rsid w:val="009C777E"/>
    <w:rsid w:val="009D050B"/>
    <w:rsid w:val="009D0663"/>
    <w:rsid w:val="009D0A15"/>
    <w:rsid w:val="009D1EED"/>
    <w:rsid w:val="009D45E5"/>
    <w:rsid w:val="009D5CF8"/>
    <w:rsid w:val="009D7023"/>
    <w:rsid w:val="009D729F"/>
    <w:rsid w:val="009E0AF9"/>
    <w:rsid w:val="009E1A26"/>
    <w:rsid w:val="009E6835"/>
    <w:rsid w:val="009E7483"/>
    <w:rsid w:val="009F03D0"/>
    <w:rsid w:val="009F29D3"/>
    <w:rsid w:val="009F598B"/>
    <w:rsid w:val="00A00AC8"/>
    <w:rsid w:val="00A0152D"/>
    <w:rsid w:val="00A01CA5"/>
    <w:rsid w:val="00A01EAE"/>
    <w:rsid w:val="00A033B7"/>
    <w:rsid w:val="00A03657"/>
    <w:rsid w:val="00A037A7"/>
    <w:rsid w:val="00A04D5C"/>
    <w:rsid w:val="00A06701"/>
    <w:rsid w:val="00A06BAA"/>
    <w:rsid w:val="00A11458"/>
    <w:rsid w:val="00A11CFB"/>
    <w:rsid w:val="00A12F90"/>
    <w:rsid w:val="00A13994"/>
    <w:rsid w:val="00A176A7"/>
    <w:rsid w:val="00A17F09"/>
    <w:rsid w:val="00A20C16"/>
    <w:rsid w:val="00A217F4"/>
    <w:rsid w:val="00A21E85"/>
    <w:rsid w:val="00A22F43"/>
    <w:rsid w:val="00A23CB8"/>
    <w:rsid w:val="00A249AF"/>
    <w:rsid w:val="00A25231"/>
    <w:rsid w:val="00A25839"/>
    <w:rsid w:val="00A2696B"/>
    <w:rsid w:val="00A276A8"/>
    <w:rsid w:val="00A27975"/>
    <w:rsid w:val="00A3036A"/>
    <w:rsid w:val="00A310EA"/>
    <w:rsid w:val="00A326EB"/>
    <w:rsid w:val="00A35492"/>
    <w:rsid w:val="00A434A0"/>
    <w:rsid w:val="00A445EB"/>
    <w:rsid w:val="00A44B6A"/>
    <w:rsid w:val="00A46769"/>
    <w:rsid w:val="00A51708"/>
    <w:rsid w:val="00A5411F"/>
    <w:rsid w:val="00A55642"/>
    <w:rsid w:val="00A56186"/>
    <w:rsid w:val="00A5737D"/>
    <w:rsid w:val="00A57A3D"/>
    <w:rsid w:val="00A6104C"/>
    <w:rsid w:val="00A6237D"/>
    <w:rsid w:val="00A62E64"/>
    <w:rsid w:val="00A637D6"/>
    <w:rsid w:val="00A64F08"/>
    <w:rsid w:val="00A66591"/>
    <w:rsid w:val="00A70167"/>
    <w:rsid w:val="00A71327"/>
    <w:rsid w:val="00A713BF"/>
    <w:rsid w:val="00A72745"/>
    <w:rsid w:val="00A736BB"/>
    <w:rsid w:val="00A73D2C"/>
    <w:rsid w:val="00A74352"/>
    <w:rsid w:val="00A74AEC"/>
    <w:rsid w:val="00A75080"/>
    <w:rsid w:val="00A7516B"/>
    <w:rsid w:val="00A76533"/>
    <w:rsid w:val="00A776C9"/>
    <w:rsid w:val="00A8031A"/>
    <w:rsid w:val="00A83811"/>
    <w:rsid w:val="00A8434E"/>
    <w:rsid w:val="00A85D1E"/>
    <w:rsid w:val="00A86CE0"/>
    <w:rsid w:val="00A9124E"/>
    <w:rsid w:val="00A92EBB"/>
    <w:rsid w:val="00A93C66"/>
    <w:rsid w:val="00A93F6B"/>
    <w:rsid w:val="00A94A3E"/>
    <w:rsid w:val="00A96951"/>
    <w:rsid w:val="00A96C9A"/>
    <w:rsid w:val="00AA64F7"/>
    <w:rsid w:val="00AB1290"/>
    <w:rsid w:val="00AB3006"/>
    <w:rsid w:val="00AB34BD"/>
    <w:rsid w:val="00AB3CBC"/>
    <w:rsid w:val="00AB4292"/>
    <w:rsid w:val="00AB4FF1"/>
    <w:rsid w:val="00AB5A66"/>
    <w:rsid w:val="00AB5AE3"/>
    <w:rsid w:val="00AB6C1F"/>
    <w:rsid w:val="00AC02C6"/>
    <w:rsid w:val="00AC1121"/>
    <w:rsid w:val="00AC1629"/>
    <w:rsid w:val="00AC21E7"/>
    <w:rsid w:val="00AC2926"/>
    <w:rsid w:val="00AC4CA4"/>
    <w:rsid w:val="00AC5964"/>
    <w:rsid w:val="00AD094F"/>
    <w:rsid w:val="00AD3763"/>
    <w:rsid w:val="00AD43C8"/>
    <w:rsid w:val="00AD5816"/>
    <w:rsid w:val="00AD6C8A"/>
    <w:rsid w:val="00AD6D2C"/>
    <w:rsid w:val="00AE00C2"/>
    <w:rsid w:val="00AE032A"/>
    <w:rsid w:val="00AE0451"/>
    <w:rsid w:val="00AE121A"/>
    <w:rsid w:val="00AE15C4"/>
    <w:rsid w:val="00AE4995"/>
    <w:rsid w:val="00AE4C1A"/>
    <w:rsid w:val="00AE5677"/>
    <w:rsid w:val="00AF3C74"/>
    <w:rsid w:val="00AF5627"/>
    <w:rsid w:val="00AF5E0A"/>
    <w:rsid w:val="00AF6451"/>
    <w:rsid w:val="00AF66E0"/>
    <w:rsid w:val="00B01B17"/>
    <w:rsid w:val="00B01CAC"/>
    <w:rsid w:val="00B11E42"/>
    <w:rsid w:val="00B11F93"/>
    <w:rsid w:val="00B12C16"/>
    <w:rsid w:val="00B13317"/>
    <w:rsid w:val="00B1424A"/>
    <w:rsid w:val="00B15968"/>
    <w:rsid w:val="00B162CD"/>
    <w:rsid w:val="00B17A23"/>
    <w:rsid w:val="00B17D84"/>
    <w:rsid w:val="00B20223"/>
    <w:rsid w:val="00B20650"/>
    <w:rsid w:val="00B2247C"/>
    <w:rsid w:val="00B238B9"/>
    <w:rsid w:val="00B24269"/>
    <w:rsid w:val="00B3055D"/>
    <w:rsid w:val="00B32038"/>
    <w:rsid w:val="00B377BF"/>
    <w:rsid w:val="00B401EC"/>
    <w:rsid w:val="00B41D6A"/>
    <w:rsid w:val="00B42E6D"/>
    <w:rsid w:val="00B45E02"/>
    <w:rsid w:val="00B46840"/>
    <w:rsid w:val="00B46DE2"/>
    <w:rsid w:val="00B4780F"/>
    <w:rsid w:val="00B50A47"/>
    <w:rsid w:val="00B5113B"/>
    <w:rsid w:val="00B54752"/>
    <w:rsid w:val="00B55545"/>
    <w:rsid w:val="00B565A6"/>
    <w:rsid w:val="00B56BE9"/>
    <w:rsid w:val="00B56D00"/>
    <w:rsid w:val="00B635D4"/>
    <w:rsid w:val="00B64915"/>
    <w:rsid w:val="00B65546"/>
    <w:rsid w:val="00B66F58"/>
    <w:rsid w:val="00B70AA9"/>
    <w:rsid w:val="00B73638"/>
    <w:rsid w:val="00B740D9"/>
    <w:rsid w:val="00B743D0"/>
    <w:rsid w:val="00B76219"/>
    <w:rsid w:val="00B76ECA"/>
    <w:rsid w:val="00B77DBE"/>
    <w:rsid w:val="00B803C6"/>
    <w:rsid w:val="00B80853"/>
    <w:rsid w:val="00B80EBC"/>
    <w:rsid w:val="00B80FBA"/>
    <w:rsid w:val="00B81956"/>
    <w:rsid w:val="00B81EC0"/>
    <w:rsid w:val="00B82459"/>
    <w:rsid w:val="00B83AB0"/>
    <w:rsid w:val="00B84DE5"/>
    <w:rsid w:val="00B851D3"/>
    <w:rsid w:val="00B857CB"/>
    <w:rsid w:val="00B870A7"/>
    <w:rsid w:val="00B91392"/>
    <w:rsid w:val="00B9242F"/>
    <w:rsid w:val="00B9251B"/>
    <w:rsid w:val="00B96563"/>
    <w:rsid w:val="00B9756A"/>
    <w:rsid w:val="00BA29FE"/>
    <w:rsid w:val="00BA2CFF"/>
    <w:rsid w:val="00BA3FFC"/>
    <w:rsid w:val="00BA7D65"/>
    <w:rsid w:val="00BB01BC"/>
    <w:rsid w:val="00BB06F4"/>
    <w:rsid w:val="00BB2067"/>
    <w:rsid w:val="00BB2C31"/>
    <w:rsid w:val="00BB4A3A"/>
    <w:rsid w:val="00BB7570"/>
    <w:rsid w:val="00BC22F5"/>
    <w:rsid w:val="00BC3FCF"/>
    <w:rsid w:val="00BC4896"/>
    <w:rsid w:val="00BC49F5"/>
    <w:rsid w:val="00BC51C8"/>
    <w:rsid w:val="00BC586D"/>
    <w:rsid w:val="00BC58CC"/>
    <w:rsid w:val="00BC6470"/>
    <w:rsid w:val="00BD0599"/>
    <w:rsid w:val="00BD07E4"/>
    <w:rsid w:val="00BD34E2"/>
    <w:rsid w:val="00BD39BF"/>
    <w:rsid w:val="00BD48DC"/>
    <w:rsid w:val="00BD5B7E"/>
    <w:rsid w:val="00BE0385"/>
    <w:rsid w:val="00BE107F"/>
    <w:rsid w:val="00BE1968"/>
    <w:rsid w:val="00BE3344"/>
    <w:rsid w:val="00BE51DC"/>
    <w:rsid w:val="00BF10CA"/>
    <w:rsid w:val="00BF145A"/>
    <w:rsid w:val="00BF1A75"/>
    <w:rsid w:val="00BF25BD"/>
    <w:rsid w:val="00BF3666"/>
    <w:rsid w:val="00BF4F7C"/>
    <w:rsid w:val="00BF53C7"/>
    <w:rsid w:val="00BF7124"/>
    <w:rsid w:val="00BF7181"/>
    <w:rsid w:val="00C000A8"/>
    <w:rsid w:val="00C019FC"/>
    <w:rsid w:val="00C022CC"/>
    <w:rsid w:val="00C022EE"/>
    <w:rsid w:val="00C0315B"/>
    <w:rsid w:val="00C037FB"/>
    <w:rsid w:val="00C046C3"/>
    <w:rsid w:val="00C04863"/>
    <w:rsid w:val="00C07DF8"/>
    <w:rsid w:val="00C125FA"/>
    <w:rsid w:val="00C12A19"/>
    <w:rsid w:val="00C146E1"/>
    <w:rsid w:val="00C15D95"/>
    <w:rsid w:val="00C2225B"/>
    <w:rsid w:val="00C2274F"/>
    <w:rsid w:val="00C252EF"/>
    <w:rsid w:val="00C25811"/>
    <w:rsid w:val="00C27945"/>
    <w:rsid w:val="00C27AEB"/>
    <w:rsid w:val="00C301E1"/>
    <w:rsid w:val="00C31DD8"/>
    <w:rsid w:val="00C330D6"/>
    <w:rsid w:val="00C36F66"/>
    <w:rsid w:val="00C37016"/>
    <w:rsid w:val="00C415A5"/>
    <w:rsid w:val="00C4432B"/>
    <w:rsid w:val="00C445BB"/>
    <w:rsid w:val="00C44865"/>
    <w:rsid w:val="00C461C0"/>
    <w:rsid w:val="00C46AC9"/>
    <w:rsid w:val="00C46E10"/>
    <w:rsid w:val="00C4789E"/>
    <w:rsid w:val="00C50D03"/>
    <w:rsid w:val="00C53C99"/>
    <w:rsid w:val="00C545C4"/>
    <w:rsid w:val="00C558D8"/>
    <w:rsid w:val="00C57FB4"/>
    <w:rsid w:val="00C625BF"/>
    <w:rsid w:val="00C62DCB"/>
    <w:rsid w:val="00C64253"/>
    <w:rsid w:val="00C64982"/>
    <w:rsid w:val="00C7001C"/>
    <w:rsid w:val="00C717E2"/>
    <w:rsid w:val="00C71DBD"/>
    <w:rsid w:val="00C720F9"/>
    <w:rsid w:val="00C72DA0"/>
    <w:rsid w:val="00C75617"/>
    <w:rsid w:val="00C7622B"/>
    <w:rsid w:val="00C81AE8"/>
    <w:rsid w:val="00C81B57"/>
    <w:rsid w:val="00C84B22"/>
    <w:rsid w:val="00C85B76"/>
    <w:rsid w:val="00C85D59"/>
    <w:rsid w:val="00C86E20"/>
    <w:rsid w:val="00C90298"/>
    <w:rsid w:val="00C912FD"/>
    <w:rsid w:val="00C9145A"/>
    <w:rsid w:val="00C91FF2"/>
    <w:rsid w:val="00C9243B"/>
    <w:rsid w:val="00C9392E"/>
    <w:rsid w:val="00C95121"/>
    <w:rsid w:val="00C9788A"/>
    <w:rsid w:val="00CA00C6"/>
    <w:rsid w:val="00CA0DD2"/>
    <w:rsid w:val="00CA3232"/>
    <w:rsid w:val="00CA3B0D"/>
    <w:rsid w:val="00CA3F97"/>
    <w:rsid w:val="00CA422A"/>
    <w:rsid w:val="00CA4F25"/>
    <w:rsid w:val="00CA6394"/>
    <w:rsid w:val="00CA74D2"/>
    <w:rsid w:val="00CB1076"/>
    <w:rsid w:val="00CB1390"/>
    <w:rsid w:val="00CB31CC"/>
    <w:rsid w:val="00CB3D60"/>
    <w:rsid w:val="00CB3F93"/>
    <w:rsid w:val="00CB4ACB"/>
    <w:rsid w:val="00CB4B1F"/>
    <w:rsid w:val="00CB7D41"/>
    <w:rsid w:val="00CC0278"/>
    <w:rsid w:val="00CC21EB"/>
    <w:rsid w:val="00CC3230"/>
    <w:rsid w:val="00CC338A"/>
    <w:rsid w:val="00CC369F"/>
    <w:rsid w:val="00CC3F1A"/>
    <w:rsid w:val="00CC582A"/>
    <w:rsid w:val="00CC7952"/>
    <w:rsid w:val="00CD1416"/>
    <w:rsid w:val="00CD1975"/>
    <w:rsid w:val="00CD370A"/>
    <w:rsid w:val="00CD3BEC"/>
    <w:rsid w:val="00CD4217"/>
    <w:rsid w:val="00CD6374"/>
    <w:rsid w:val="00CD6A38"/>
    <w:rsid w:val="00CD7996"/>
    <w:rsid w:val="00CD7EB9"/>
    <w:rsid w:val="00CE1890"/>
    <w:rsid w:val="00CE1DB8"/>
    <w:rsid w:val="00CE33F3"/>
    <w:rsid w:val="00CE3E49"/>
    <w:rsid w:val="00CE50D1"/>
    <w:rsid w:val="00CE7D04"/>
    <w:rsid w:val="00CF0ACB"/>
    <w:rsid w:val="00CF15EC"/>
    <w:rsid w:val="00CF228B"/>
    <w:rsid w:val="00CF269E"/>
    <w:rsid w:val="00CF2F44"/>
    <w:rsid w:val="00CF323A"/>
    <w:rsid w:val="00CF3A34"/>
    <w:rsid w:val="00CF6BD3"/>
    <w:rsid w:val="00D004DD"/>
    <w:rsid w:val="00D005A2"/>
    <w:rsid w:val="00D01F00"/>
    <w:rsid w:val="00D0395B"/>
    <w:rsid w:val="00D07976"/>
    <w:rsid w:val="00D07AEA"/>
    <w:rsid w:val="00D11005"/>
    <w:rsid w:val="00D11D80"/>
    <w:rsid w:val="00D11DD0"/>
    <w:rsid w:val="00D125BC"/>
    <w:rsid w:val="00D128B3"/>
    <w:rsid w:val="00D12DCA"/>
    <w:rsid w:val="00D13B14"/>
    <w:rsid w:val="00D15E87"/>
    <w:rsid w:val="00D15F7F"/>
    <w:rsid w:val="00D16336"/>
    <w:rsid w:val="00D200A8"/>
    <w:rsid w:val="00D2122E"/>
    <w:rsid w:val="00D22655"/>
    <w:rsid w:val="00D2342C"/>
    <w:rsid w:val="00D26174"/>
    <w:rsid w:val="00D266FA"/>
    <w:rsid w:val="00D27296"/>
    <w:rsid w:val="00D313C5"/>
    <w:rsid w:val="00D317E4"/>
    <w:rsid w:val="00D32A24"/>
    <w:rsid w:val="00D32B83"/>
    <w:rsid w:val="00D341C1"/>
    <w:rsid w:val="00D34F89"/>
    <w:rsid w:val="00D34FC0"/>
    <w:rsid w:val="00D41817"/>
    <w:rsid w:val="00D424E5"/>
    <w:rsid w:val="00D436FF"/>
    <w:rsid w:val="00D442C3"/>
    <w:rsid w:val="00D44FC5"/>
    <w:rsid w:val="00D46740"/>
    <w:rsid w:val="00D469BB"/>
    <w:rsid w:val="00D4753C"/>
    <w:rsid w:val="00D53092"/>
    <w:rsid w:val="00D5479A"/>
    <w:rsid w:val="00D5604A"/>
    <w:rsid w:val="00D56A96"/>
    <w:rsid w:val="00D56B27"/>
    <w:rsid w:val="00D62AC6"/>
    <w:rsid w:val="00D672D0"/>
    <w:rsid w:val="00D7262A"/>
    <w:rsid w:val="00D775FF"/>
    <w:rsid w:val="00D778C2"/>
    <w:rsid w:val="00D828FF"/>
    <w:rsid w:val="00D8305A"/>
    <w:rsid w:val="00D83484"/>
    <w:rsid w:val="00D8435E"/>
    <w:rsid w:val="00D84D1A"/>
    <w:rsid w:val="00D85098"/>
    <w:rsid w:val="00D851C5"/>
    <w:rsid w:val="00D865B3"/>
    <w:rsid w:val="00D86EB5"/>
    <w:rsid w:val="00D91546"/>
    <w:rsid w:val="00D91F00"/>
    <w:rsid w:val="00D923CC"/>
    <w:rsid w:val="00D927F6"/>
    <w:rsid w:val="00D92B03"/>
    <w:rsid w:val="00D94CFE"/>
    <w:rsid w:val="00D9554D"/>
    <w:rsid w:val="00D958C0"/>
    <w:rsid w:val="00D95AB8"/>
    <w:rsid w:val="00DA1066"/>
    <w:rsid w:val="00DA1BA7"/>
    <w:rsid w:val="00DA1FCA"/>
    <w:rsid w:val="00DA4148"/>
    <w:rsid w:val="00DA537A"/>
    <w:rsid w:val="00DA53B5"/>
    <w:rsid w:val="00DA6C64"/>
    <w:rsid w:val="00DA774E"/>
    <w:rsid w:val="00DB070A"/>
    <w:rsid w:val="00DB336E"/>
    <w:rsid w:val="00DB3B45"/>
    <w:rsid w:val="00DB4513"/>
    <w:rsid w:val="00DB5E19"/>
    <w:rsid w:val="00DB6BBD"/>
    <w:rsid w:val="00DB7B9F"/>
    <w:rsid w:val="00DB7EE1"/>
    <w:rsid w:val="00DC0455"/>
    <w:rsid w:val="00DC0CC9"/>
    <w:rsid w:val="00DC11E1"/>
    <w:rsid w:val="00DC1C0F"/>
    <w:rsid w:val="00DC41CE"/>
    <w:rsid w:val="00DC7BF1"/>
    <w:rsid w:val="00DD0204"/>
    <w:rsid w:val="00DD261D"/>
    <w:rsid w:val="00DD2ECD"/>
    <w:rsid w:val="00DD4245"/>
    <w:rsid w:val="00DD54F9"/>
    <w:rsid w:val="00DD6935"/>
    <w:rsid w:val="00DD696A"/>
    <w:rsid w:val="00DD6EFC"/>
    <w:rsid w:val="00DE08FE"/>
    <w:rsid w:val="00DE1351"/>
    <w:rsid w:val="00DE3166"/>
    <w:rsid w:val="00DE3772"/>
    <w:rsid w:val="00DE3EE6"/>
    <w:rsid w:val="00DE4F23"/>
    <w:rsid w:val="00DE70E0"/>
    <w:rsid w:val="00DF0417"/>
    <w:rsid w:val="00DF122B"/>
    <w:rsid w:val="00DF2052"/>
    <w:rsid w:val="00DF35E3"/>
    <w:rsid w:val="00DF3720"/>
    <w:rsid w:val="00DF4615"/>
    <w:rsid w:val="00DF64ED"/>
    <w:rsid w:val="00DF74CB"/>
    <w:rsid w:val="00E01789"/>
    <w:rsid w:val="00E03E99"/>
    <w:rsid w:val="00E04B24"/>
    <w:rsid w:val="00E06D93"/>
    <w:rsid w:val="00E1136C"/>
    <w:rsid w:val="00E13BEC"/>
    <w:rsid w:val="00E17FA5"/>
    <w:rsid w:val="00E20506"/>
    <w:rsid w:val="00E20836"/>
    <w:rsid w:val="00E21B76"/>
    <w:rsid w:val="00E22C25"/>
    <w:rsid w:val="00E247CC"/>
    <w:rsid w:val="00E30387"/>
    <w:rsid w:val="00E308AD"/>
    <w:rsid w:val="00E362DE"/>
    <w:rsid w:val="00E41F24"/>
    <w:rsid w:val="00E42610"/>
    <w:rsid w:val="00E42F9B"/>
    <w:rsid w:val="00E43058"/>
    <w:rsid w:val="00E43E8A"/>
    <w:rsid w:val="00E46077"/>
    <w:rsid w:val="00E46C87"/>
    <w:rsid w:val="00E4784C"/>
    <w:rsid w:val="00E50A65"/>
    <w:rsid w:val="00E520EF"/>
    <w:rsid w:val="00E5242D"/>
    <w:rsid w:val="00E525E6"/>
    <w:rsid w:val="00E52AA2"/>
    <w:rsid w:val="00E55179"/>
    <w:rsid w:val="00E555ED"/>
    <w:rsid w:val="00E55655"/>
    <w:rsid w:val="00E556B0"/>
    <w:rsid w:val="00E56260"/>
    <w:rsid w:val="00E5786B"/>
    <w:rsid w:val="00E60AAE"/>
    <w:rsid w:val="00E61464"/>
    <w:rsid w:val="00E6179A"/>
    <w:rsid w:val="00E63031"/>
    <w:rsid w:val="00E63AB9"/>
    <w:rsid w:val="00E64D2B"/>
    <w:rsid w:val="00E64D63"/>
    <w:rsid w:val="00E657AC"/>
    <w:rsid w:val="00E65E43"/>
    <w:rsid w:val="00E660BE"/>
    <w:rsid w:val="00E67639"/>
    <w:rsid w:val="00E67BE8"/>
    <w:rsid w:val="00E73D03"/>
    <w:rsid w:val="00E75F11"/>
    <w:rsid w:val="00E7799F"/>
    <w:rsid w:val="00E8195F"/>
    <w:rsid w:val="00E82479"/>
    <w:rsid w:val="00E83327"/>
    <w:rsid w:val="00E84949"/>
    <w:rsid w:val="00E857F1"/>
    <w:rsid w:val="00E85ACB"/>
    <w:rsid w:val="00E861A3"/>
    <w:rsid w:val="00E86310"/>
    <w:rsid w:val="00E86B9E"/>
    <w:rsid w:val="00E906E5"/>
    <w:rsid w:val="00E9240D"/>
    <w:rsid w:val="00E93D5C"/>
    <w:rsid w:val="00E96E20"/>
    <w:rsid w:val="00E977D3"/>
    <w:rsid w:val="00EA070E"/>
    <w:rsid w:val="00EA0874"/>
    <w:rsid w:val="00EA3363"/>
    <w:rsid w:val="00EA38CB"/>
    <w:rsid w:val="00EA46CC"/>
    <w:rsid w:val="00EA56F3"/>
    <w:rsid w:val="00EA59C3"/>
    <w:rsid w:val="00EA5B98"/>
    <w:rsid w:val="00EA5FE1"/>
    <w:rsid w:val="00EB1B0C"/>
    <w:rsid w:val="00EB2D72"/>
    <w:rsid w:val="00EB2F3C"/>
    <w:rsid w:val="00EB3506"/>
    <w:rsid w:val="00EB3D4D"/>
    <w:rsid w:val="00EB3DED"/>
    <w:rsid w:val="00EC33D7"/>
    <w:rsid w:val="00EC367C"/>
    <w:rsid w:val="00EC3FB7"/>
    <w:rsid w:val="00EC5299"/>
    <w:rsid w:val="00EC5DD9"/>
    <w:rsid w:val="00EC5E3E"/>
    <w:rsid w:val="00EC6E00"/>
    <w:rsid w:val="00EC701E"/>
    <w:rsid w:val="00EC72EE"/>
    <w:rsid w:val="00ED0A9F"/>
    <w:rsid w:val="00ED0D2D"/>
    <w:rsid w:val="00ED1177"/>
    <w:rsid w:val="00ED1308"/>
    <w:rsid w:val="00ED3933"/>
    <w:rsid w:val="00ED4BD9"/>
    <w:rsid w:val="00ED4CDC"/>
    <w:rsid w:val="00ED5EB5"/>
    <w:rsid w:val="00ED7097"/>
    <w:rsid w:val="00EE0AB6"/>
    <w:rsid w:val="00EE28F9"/>
    <w:rsid w:val="00EE2F8B"/>
    <w:rsid w:val="00EE3EB7"/>
    <w:rsid w:val="00EE4A28"/>
    <w:rsid w:val="00EE6D78"/>
    <w:rsid w:val="00EF1225"/>
    <w:rsid w:val="00EF186E"/>
    <w:rsid w:val="00EF1871"/>
    <w:rsid w:val="00EF3CA7"/>
    <w:rsid w:val="00EF3F7F"/>
    <w:rsid w:val="00EF5731"/>
    <w:rsid w:val="00EF6E35"/>
    <w:rsid w:val="00EF6F86"/>
    <w:rsid w:val="00EF71D3"/>
    <w:rsid w:val="00EF7238"/>
    <w:rsid w:val="00F00232"/>
    <w:rsid w:val="00F01025"/>
    <w:rsid w:val="00F01126"/>
    <w:rsid w:val="00F017F8"/>
    <w:rsid w:val="00F02753"/>
    <w:rsid w:val="00F03B69"/>
    <w:rsid w:val="00F0572F"/>
    <w:rsid w:val="00F05809"/>
    <w:rsid w:val="00F05B81"/>
    <w:rsid w:val="00F10702"/>
    <w:rsid w:val="00F11177"/>
    <w:rsid w:val="00F13893"/>
    <w:rsid w:val="00F14168"/>
    <w:rsid w:val="00F14FCB"/>
    <w:rsid w:val="00F15FCB"/>
    <w:rsid w:val="00F170E2"/>
    <w:rsid w:val="00F17F5A"/>
    <w:rsid w:val="00F20581"/>
    <w:rsid w:val="00F225CB"/>
    <w:rsid w:val="00F24F29"/>
    <w:rsid w:val="00F25903"/>
    <w:rsid w:val="00F3114B"/>
    <w:rsid w:val="00F3180A"/>
    <w:rsid w:val="00F31B1F"/>
    <w:rsid w:val="00F33263"/>
    <w:rsid w:val="00F334BD"/>
    <w:rsid w:val="00F36BBC"/>
    <w:rsid w:val="00F37C4B"/>
    <w:rsid w:val="00F40BC2"/>
    <w:rsid w:val="00F41187"/>
    <w:rsid w:val="00F41584"/>
    <w:rsid w:val="00F43981"/>
    <w:rsid w:val="00F44A42"/>
    <w:rsid w:val="00F4788F"/>
    <w:rsid w:val="00F514E9"/>
    <w:rsid w:val="00F528D8"/>
    <w:rsid w:val="00F538E3"/>
    <w:rsid w:val="00F55C7A"/>
    <w:rsid w:val="00F55DFC"/>
    <w:rsid w:val="00F57607"/>
    <w:rsid w:val="00F61B71"/>
    <w:rsid w:val="00F626C3"/>
    <w:rsid w:val="00F635A8"/>
    <w:rsid w:val="00F64303"/>
    <w:rsid w:val="00F646F6"/>
    <w:rsid w:val="00F64B8A"/>
    <w:rsid w:val="00F662D7"/>
    <w:rsid w:val="00F6732E"/>
    <w:rsid w:val="00F70140"/>
    <w:rsid w:val="00F7033F"/>
    <w:rsid w:val="00F7148D"/>
    <w:rsid w:val="00F72D03"/>
    <w:rsid w:val="00F7315C"/>
    <w:rsid w:val="00F734AC"/>
    <w:rsid w:val="00F73DA4"/>
    <w:rsid w:val="00F73F2A"/>
    <w:rsid w:val="00F7447B"/>
    <w:rsid w:val="00F75AA1"/>
    <w:rsid w:val="00F80F1A"/>
    <w:rsid w:val="00F811F7"/>
    <w:rsid w:val="00F81CE0"/>
    <w:rsid w:val="00F83F35"/>
    <w:rsid w:val="00F84735"/>
    <w:rsid w:val="00F84CA9"/>
    <w:rsid w:val="00F85975"/>
    <w:rsid w:val="00F8759A"/>
    <w:rsid w:val="00F87F90"/>
    <w:rsid w:val="00F90F18"/>
    <w:rsid w:val="00F90F6F"/>
    <w:rsid w:val="00F91A89"/>
    <w:rsid w:val="00F93C1B"/>
    <w:rsid w:val="00F945B7"/>
    <w:rsid w:val="00F94969"/>
    <w:rsid w:val="00F9531F"/>
    <w:rsid w:val="00F96210"/>
    <w:rsid w:val="00F9640A"/>
    <w:rsid w:val="00FA0324"/>
    <w:rsid w:val="00FA09CC"/>
    <w:rsid w:val="00FA0BF2"/>
    <w:rsid w:val="00FA2D3B"/>
    <w:rsid w:val="00FA2D93"/>
    <w:rsid w:val="00FA2EE3"/>
    <w:rsid w:val="00FA3C7B"/>
    <w:rsid w:val="00FA45E3"/>
    <w:rsid w:val="00FA4F77"/>
    <w:rsid w:val="00FA55E3"/>
    <w:rsid w:val="00FA6227"/>
    <w:rsid w:val="00FB37D4"/>
    <w:rsid w:val="00FB6187"/>
    <w:rsid w:val="00FB7F6B"/>
    <w:rsid w:val="00FC0588"/>
    <w:rsid w:val="00FC0A0C"/>
    <w:rsid w:val="00FC0E45"/>
    <w:rsid w:val="00FC498F"/>
    <w:rsid w:val="00FC6E12"/>
    <w:rsid w:val="00FE10BD"/>
    <w:rsid w:val="00FE3FF5"/>
    <w:rsid w:val="00FE50DA"/>
    <w:rsid w:val="00FF16CD"/>
    <w:rsid w:val="00FF36B4"/>
    <w:rsid w:val="00FF4517"/>
    <w:rsid w:val="00FF4677"/>
    <w:rsid w:val="00FF592B"/>
    <w:rsid w:val="00FF5FF9"/>
    <w:rsid w:val="00FF7B86"/>
    <w:rsid w:val="01BD09A9"/>
    <w:rsid w:val="03AD6395"/>
    <w:rsid w:val="0F48945A"/>
    <w:rsid w:val="11719800"/>
    <w:rsid w:val="11C37542"/>
    <w:rsid w:val="17002402"/>
    <w:rsid w:val="1B0BA0C4"/>
    <w:rsid w:val="1BFE6FFE"/>
    <w:rsid w:val="1D9A405F"/>
    <w:rsid w:val="2079D5F5"/>
    <w:rsid w:val="2264BB58"/>
    <w:rsid w:val="23929958"/>
    <w:rsid w:val="27AC6413"/>
    <w:rsid w:val="287F265E"/>
    <w:rsid w:val="29E03500"/>
    <w:rsid w:val="2AFA91E9"/>
    <w:rsid w:val="2E278E37"/>
    <w:rsid w:val="2F2D1F0D"/>
    <w:rsid w:val="32BF807A"/>
    <w:rsid w:val="34733B50"/>
    <w:rsid w:val="35556F67"/>
    <w:rsid w:val="36CD6329"/>
    <w:rsid w:val="38B70120"/>
    <w:rsid w:val="3A77A103"/>
    <w:rsid w:val="3B11769B"/>
    <w:rsid w:val="460992D2"/>
    <w:rsid w:val="46D11294"/>
    <w:rsid w:val="47240369"/>
    <w:rsid w:val="48254DF4"/>
    <w:rsid w:val="48F6A995"/>
    <w:rsid w:val="4E334EB3"/>
    <w:rsid w:val="517A9820"/>
    <w:rsid w:val="51FE2E64"/>
    <w:rsid w:val="5964DB9B"/>
    <w:rsid w:val="5B88962A"/>
    <w:rsid w:val="5ED32625"/>
    <w:rsid w:val="60A4246B"/>
    <w:rsid w:val="6438CF00"/>
    <w:rsid w:val="692B9404"/>
    <w:rsid w:val="6C2C44B9"/>
    <w:rsid w:val="75506A20"/>
    <w:rsid w:val="75E54754"/>
    <w:rsid w:val="7735A524"/>
    <w:rsid w:val="789D61C1"/>
    <w:rsid w:val="793C79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6C5878"/>
  <w15:chartTrackingRefBased/>
  <w15:docId w15:val="{FE7D9937-72E9-444A-AD5D-08D02585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54A"/>
  </w:style>
  <w:style w:type="paragraph" w:styleId="Heading1">
    <w:name w:val="heading 1"/>
    <w:basedOn w:val="Normal"/>
    <w:next w:val="Normal"/>
    <w:link w:val="Heading1Char"/>
    <w:uiPriority w:val="9"/>
    <w:rsid w:val="009204CF"/>
    <w:pPr>
      <w:keepNext/>
      <w:keepLines/>
      <w:spacing w:before="240" w:after="0"/>
      <w:outlineLvl w:val="0"/>
    </w:pPr>
    <w:rPr>
      <w:rFonts w:asciiTheme="majorHAnsi" w:eastAsiaTheme="majorEastAsia" w:hAnsiTheme="majorHAnsi" w:cstheme="majorBidi"/>
      <w:color w:val="B2B714" w:themeColor="accent1" w:themeShade="BF"/>
      <w:sz w:val="32"/>
      <w:szCs w:val="32"/>
    </w:rPr>
  </w:style>
  <w:style w:type="paragraph" w:styleId="Heading2">
    <w:name w:val="heading 2"/>
    <w:basedOn w:val="Normal"/>
    <w:next w:val="Normal"/>
    <w:link w:val="Heading2Char"/>
    <w:uiPriority w:val="9"/>
    <w:semiHidden/>
    <w:unhideWhenUsed/>
    <w:rsid w:val="00224FF9"/>
    <w:pPr>
      <w:keepNext/>
      <w:keepLines/>
      <w:spacing w:before="40" w:after="0"/>
      <w:outlineLvl w:val="1"/>
    </w:pPr>
    <w:rPr>
      <w:rFonts w:asciiTheme="majorHAnsi" w:eastAsiaTheme="majorEastAsia" w:hAnsiTheme="majorHAnsi" w:cstheme="majorBidi"/>
      <w:color w:val="B2B714" w:themeColor="accent1" w:themeShade="BF"/>
      <w:sz w:val="26"/>
      <w:szCs w:val="26"/>
    </w:rPr>
  </w:style>
  <w:style w:type="paragraph" w:styleId="Heading3">
    <w:name w:val="heading 3"/>
    <w:basedOn w:val="Normal"/>
    <w:next w:val="Normal"/>
    <w:link w:val="Heading3Char"/>
    <w:uiPriority w:val="9"/>
    <w:semiHidden/>
    <w:unhideWhenUsed/>
    <w:qFormat/>
    <w:rsid w:val="0045054A"/>
    <w:pPr>
      <w:keepNext/>
      <w:keepLines/>
      <w:spacing w:before="40" w:after="0" w:line="256" w:lineRule="auto"/>
      <w:outlineLvl w:val="2"/>
    </w:pPr>
    <w:rPr>
      <w:rFonts w:asciiTheme="majorHAnsi" w:eastAsiaTheme="majorEastAsia" w:hAnsiTheme="majorHAnsi" w:cstheme="majorBidi"/>
      <w:color w:val="76790D"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B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BEC"/>
  </w:style>
  <w:style w:type="paragraph" w:styleId="Footer">
    <w:name w:val="footer"/>
    <w:basedOn w:val="Normal"/>
    <w:link w:val="FooterChar"/>
    <w:uiPriority w:val="99"/>
    <w:unhideWhenUsed/>
    <w:rsid w:val="00CD3B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BEC"/>
  </w:style>
  <w:style w:type="paragraph" w:styleId="ListParagraph">
    <w:name w:val="List Paragraph"/>
    <w:basedOn w:val="Normal"/>
    <w:uiPriority w:val="34"/>
    <w:qFormat/>
    <w:rsid w:val="0028646A"/>
    <w:pPr>
      <w:ind w:left="720"/>
      <w:contextualSpacing/>
    </w:pPr>
  </w:style>
  <w:style w:type="character" w:styleId="Strong">
    <w:name w:val="Strong"/>
    <w:basedOn w:val="DefaultParagraphFont"/>
    <w:uiPriority w:val="22"/>
    <w:qFormat/>
    <w:rsid w:val="000022A4"/>
    <w:rPr>
      <w:b/>
      <w:bCs/>
    </w:rPr>
  </w:style>
  <w:style w:type="paragraph" w:styleId="BalloonText">
    <w:name w:val="Balloon Text"/>
    <w:basedOn w:val="Normal"/>
    <w:link w:val="BalloonTextChar"/>
    <w:uiPriority w:val="99"/>
    <w:semiHidden/>
    <w:unhideWhenUsed/>
    <w:rsid w:val="00527B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B56"/>
    <w:rPr>
      <w:rFonts w:ascii="Segoe UI" w:hAnsi="Segoe UI" w:cs="Segoe UI"/>
      <w:sz w:val="18"/>
      <w:szCs w:val="18"/>
    </w:rPr>
  </w:style>
  <w:style w:type="character" w:styleId="Hyperlink">
    <w:name w:val="Hyperlink"/>
    <w:basedOn w:val="DefaultParagraphFont"/>
    <w:uiPriority w:val="99"/>
    <w:unhideWhenUsed/>
    <w:rsid w:val="00EB1B0C"/>
    <w:rPr>
      <w:color w:val="FFFFFF" w:themeColor="hyperlink"/>
      <w:u w:val="single"/>
    </w:rPr>
  </w:style>
  <w:style w:type="character" w:customStyle="1" w:styleId="UnresolvedMention1">
    <w:name w:val="Unresolved Mention1"/>
    <w:basedOn w:val="DefaultParagraphFont"/>
    <w:uiPriority w:val="99"/>
    <w:semiHidden/>
    <w:unhideWhenUsed/>
    <w:rsid w:val="00EB1B0C"/>
    <w:rPr>
      <w:color w:val="605E5C"/>
      <w:shd w:val="clear" w:color="auto" w:fill="E1DFDD"/>
    </w:rPr>
  </w:style>
  <w:style w:type="character" w:styleId="FollowedHyperlink">
    <w:name w:val="FollowedHyperlink"/>
    <w:basedOn w:val="DefaultParagraphFont"/>
    <w:uiPriority w:val="99"/>
    <w:semiHidden/>
    <w:unhideWhenUsed/>
    <w:rsid w:val="00582516"/>
    <w:rPr>
      <w:color w:val="FFFFFF" w:themeColor="followedHyperlink"/>
      <w:u w:val="single"/>
    </w:rPr>
  </w:style>
  <w:style w:type="paragraph" w:customStyle="1" w:styleId="AGHeading-Primary">
    <w:name w:val="A+G Heading - Primary"/>
    <w:basedOn w:val="Heading1"/>
    <w:qFormat/>
    <w:rsid w:val="00DE3EE6"/>
    <w:pPr>
      <w:pBdr>
        <w:bottom w:val="single" w:sz="6" w:space="1" w:color="auto"/>
      </w:pBdr>
      <w:spacing w:line="264" w:lineRule="auto"/>
    </w:pPr>
    <w:rPr>
      <w:rFonts w:ascii="BentonSans" w:hAnsi="BentonSans"/>
      <w:b/>
      <w:color w:val="auto"/>
      <w:sz w:val="28"/>
      <w:szCs w:val="28"/>
    </w:rPr>
  </w:style>
  <w:style w:type="paragraph" w:customStyle="1" w:styleId="AGHeading-Secondary">
    <w:name w:val="A+G Heading - Secondary"/>
    <w:basedOn w:val="Heading2"/>
    <w:qFormat/>
    <w:rsid w:val="00224FF9"/>
    <w:pPr>
      <w:spacing w:after="120" w:line="264" w:lineRule="auto"/>
    </w:pPr>
    <w:rPr>
      <w:rFonts w:ascii="BentonSans Book" w:hAnsi="BentonSans Book"/>
      <w:color w:val="auto"/>
      <w:sz w:val="28"/>
    </w:rPr>
  </w:style>
  <w:style w:type="paragraph" w:customStyle="1" w:styleId="AGText-Body">
    <w:name w:val="A+G Text - Body"/>
    <w:basedOn w:val="Normal"/>
    <w:qFormat/>
    <w:rsid w:val="00E83327"/>
    <w:pPr>
      <w:spacing w:after="240" w:line="264" w:lineRule="auto"/>
    </w:pPr>
    <w:rPr>
      <w:rFonts w:ascii="BentonSans Light" w:hAnsi="BentonSans Light"/>
      <w:sz w:val="20"/>
      <w:szCs w:val="20"/>
    </w:rPr>
  </w:style>
  <w:style w:type="paragraph" w:customStyle="1" w:styleId="AGText-Highlight">
    <w:name w:val="A+G Text - Highlight"/>
    <w:basedOn w:val="Normal"/>
    <w:qFormat/>
    <w:rsid w:val="00525C01"/>
    <w:pPr>
      <w:spacing w:after="120" w:line="264" w:lineRule="auto"/>
    </w:pPr>
    <w:rPr>
      <w:rFonts w:ascii="BentonSans Book" w:hAnsi="BentonSans Book"/>
      <w:sz w:val="20"/>
      <w:szCs w:val="20"/>
    </w:rPr>
  </w:style>
  <w:style w:type="paragraph" w:customStyle="1" w:styleId="AGList-Bullets">
    <w:name w:val="A+G List - Bullets"/>
    <w:basedOn w:val="ListParagraph"/>
    <w:qFormat/>
    <w:rsid w:val="00E83327"/>
    <w:pPr>
      <w:numPr>
        <w:numId w:val="7"/>
      </w:numPr>
      <w:spacing w:after="240" w:line="264" w:lineRule="auto"/>
    </w:pPr>
    <w:rPr>
      <w:rFonts w:ascii="BentonSans Light" w:hAnsi="BentonSans Light"/>
      <w:sz w:val="20"/>
      <w:szCs w:val="20"/>
    </w:rPr>
  </w:style>
  <w:style w:type="paragraph" w:customStyle="1" w:styleId="AGList-Checkboxes">
    <w:name w:val="A+G List - Checkboxes"/>
    <w:basedOn w:val="ListParagraph"/>
    <w:qFormat/>
    <w:rsid w:val="00C85B76"/>
    <w:pPr>
      <w:numPr>
        <w:numId w:val="2"/>
      </w:numPr>
      <w:spacing w:after="120" w:line="264" w:lineRule="auto"/>
    </w:pPr>
    <w:rPr>
      <w:rFonts w:ascii="BentonSans Light" w:hAnsi="BentonSans Light"/>
      <w:sz w:val="20"/>
      <w:szCs w:val="20"/>
    </w:rPr>
  </w:style>
  <w:style w:type="character" w:styleId="FootnoteReference">
    <w:name w:val="footnote reference"/>
    <w:basedOn w:val="DefaultParagraphFont"/>
    <w:uiPriority w:val="99"/>
    <w:semiHidden/>
    <w:unhideWhenUsed/>
    <w:rsid w:val="00802FA8"/>
    <w:rPr>
      <w:vertAlign w:val="superscript"/>
    </w:rPr>
  </w:style>
  <w:style w:type="character" w:customStyle="1" w:styleId="un-site-namefirst-line">
    <w:name w:val="un-site-name__first-line"/>
    <w:basedOn w:val="DefaultParagraphFont"/>
    <w:rsid w:val="00802FA8"/>
  </w:style>
  <w:style w:type="character" w:customStyle="1" w:styleId="un-site-namesecond-line">
    <w:name w:val="un-site-name__second-line"/>
    <w:basedOn w:val="DefaultParagraphFont"/>
    <w:rsid w:val="00802FA8"/>
  </w:style>
  <w:style w:type="paragraph" w:styleId="FootnoteText">
    <w:name w:val="footnote text"/>
    <w:basedOn w:val="Normal"/>
    <w:link w:val="FootnoteTextChar"/>
    <w:uiPriority w:val="99"/>
    <w:semiHidden/>
    <w:unhideWhenUsed/>
    <w:rsid w:val="00525C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5C01"/>
    <w:rPr>
      <w:sz w:val="20"/>
      <w:szCs w:val="20"/>
    </w:rPr>
  </w:style>
  <w:style w:type="paragraph" w:styleId="NormalWeb">
    <w:name w:val="Normal (Web)"/>
    <w:basedOn w:val="Normal"/>
    <w:uiPriority w:val="99"/>
    <w:semiHidden/>
    <w:unhideWhenUsed/>
    <w:rsid w:val="00447E4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GHeading-Tertiary">
    <w:name w:val="A+G Heading - Tertiary"/>
    <w:basedOn w:val="Heading1"/>
    <w:qFormat/>
    <w:rsid w:val="00631631"/>
    <w:pPr>
      <w:numPr>
        <w:ilvl w:val="1"/>
        <w:numId w:val="11"/>
      </w:numPr>
    </w:pPr>
    <w:rPr>
      <w:rFonts w:ascii="BentonSans" w:hAnsi="BentonSans"/>
      <w:color w:val="auto"/>
    </w:rPr>
  </w:style>
  <w:style w:type="character" w:customStyle="1" w:styleId="Heading3Char">
    <w:name w:val="Heading 3 Char"/>
    <w:basedOn w:val="DefaultParagraphFont"/>
    <w:link w:val="Heading3"/>
    <w:uiPriority w:val="9"/>
    <w:semiHidden/>
    <w:rsid w:val="0045054A"/>
    <w:rPr>
      <w:rFonts w:asciiTheme="majorHAnsi" w:eastAsiaTheme="majorEastAsia" w:hAnsiTheme="majorHAnsi" w:cstheme="majorBidi"/>
      <w:color w:val="76790D" w:themeColor="accent1" w:themeShade="7F"/>
      <w:sz w:val="24"/>
      <w:szCs w:val="24"/>
      <w:lang w:val="en-GB"/>
    </w:rPr>
  </w:style>
  <w:style w:type="paragraph" w:styleId="Caption">
    <w:name w:val="caption"/>
    <w:basedOn w:val="Normal"/>
    <w:next w:val="Normal"/>
    <w:uiPriority w:val="35"/>
    <w:semiHidden/>
    <w:unhideWhenUsed/>
    <w:qFormat/>
    <w:rsid w:val="0045054A"/>
    <w:pPr>
      <w:spacing w:after="200" w:line="240" w:lineRule="auto"/>
    </w:pPr>
    <w:rPr>
      <w:i/>
      <w:iCs/>
      <w:color w:val="00ADDC" w:themeColor="text2"/>
      <w:sz w:val="18"/>
      <w:szCs w:val="18"/>
      <w:lang w:val="en-GB"/>
    </w:rPr>
  </w:style>
  <w:style w:type="table" w:styleId="TableGrid">
    <w:name w:val="Table Grid"/>
    <w:basedOn w:val="TableNormal"/>
    <w:uiPriority w:val="39"/>
    <w:rsid w:val="0045054A"/>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5975"/>
    <w:rPr>
      <w:sz w:val="16"/>
      <w:szCs w:val="16"/>
    </w:rPr>
  </w:style>
  <w:style w:type="paragraph" w:styleId="CommentText">
    <w:name w:val="annotation text"/>
    <w:basedOn w:val="Normal"/>
    <w:link w:val="CommentTextChar"/>
    <w:uiPriority w:val="99"/>
    <w:unhideWhenUsed/>
    <w:rsid w:val="00F85975"/>
    <w:pPr>
      <w:spacing w:line="240" w:lineRule="auto"/>
    </w:pPr>
    <w:rPr>
      <w:sz w:val="20"/>
      <w:szCs w:val="20"/>
    </w:rPr>
  </w:style>
  <w:style w:type="character" w:customStyle="1" w:styleId="CommentTextChar">
    <w:name w:val="Comment Text Char"/>
    <w:basedOn w:val="DefaultParagraphFont"/>
    <w:link w:val="CommentText"/>
    <w:uiPriority w:val="99"/>
    <w:rsid w:val="00F85975"/>
    <w:rPr>
      <w:sz w:val="20"/>
      <w:szCs w:val="20"/>
    </w:rPr>
  </w:style>
  <w:style w:type="paragraph" w:styleId="CommentSubject">
    <w:name w:val="annotation subject"/>
    <w:basedOn w:val="CommentText"/>
    <w:next w:val="CommentText"/>
    <w:link w:val="CommentSubjectChar"/>
    <w:uiPriority w:val="99"/>
    <w:semiHidden/>
    <w:unhideWhenUsed/>
    <w:rsid w:val="00F85975"/>
    <w:rPr>
      <w:b/>
      <w:bCs/>
    </w:rPr>
  </w:style>
  <w:style w:type="character" w:customStyle="1" w:styleId="CommentSubjectChar">
    <w:name w:val="Comment Subject Char"/>
    <w:basedOn w:val="CommentTextChar"/>
    <w:link w:val="CommentSubject"/>
    <w:uiPriority w:val="99"/>
    <w:semiHidden/>
    <w:rsid w:val="00F85975"/>
    <w:rPr>
      <w:b/>
      <w:bCs/>
      <w:sz w:val="20"/>
      <w:szCs w:val="20"/>
    </w:rPr>
  </w:style>
  <w:style w:type="paragraph" w:styleId="Revision">
    <w:name w:val="Revision"/>
    <w:hidden/>
    <w:uiPriority w:val="99"/>
    <w:semiHidden/>
    <w:rsid w:val="00BD5B7E"/>
    <w:pPr>
      <w:spacing w:after="0" w:line="240" w:lineRule="auto"/>
    </w:pPr>
  </w:style>
  <w:style w:type="character" w:customStyle="1" w:styleId="Heading1Char">
    <w:name w:val="Heading 1 Char"/>
    <w:basedOn w:val="DefaultParagraphFont"/>
    <w:link w:val="Heading1"/>
    <w:uiPriority w:val="9"/>
    <w:rsid w:val="009204CF"/>
    <w:rPr>
      <w:rFonts w:asciiTheme="majorHAnsi" w:eastAsiaTheme="majorEastAsia" w:hAnsiTheme="majorHAnsi" w:cstheme="majorBidi"/>
      <w:color w:val="B2B714" w:themeColor="accent1" w:themeShade="BF"/>
      <w:sz w:val="32"/>
      <w:szCs w:val="32"/>
    </w:rPr>
  </w:style>
  <w:style w:type="paragraph" w:styleId="TOCHeading">
    <w:name w:val="TOC Heading"/>
    <w:basedOn w:val="Heading1"/>
    <w:next w:val="Normal"/>
    <w:uiPriority w:val="39"/>
    <w:unhideWhenUsed/>
    <w:qFormat/>
    <w:rsid w:val="00631631"/>
    <w:pPr>
      <w:outlineLvl w:val="9"/>
    </w:pPr>
    <w:rPr>
      <w:color w:val="auto"/>
      <w:lang w:val="en-US"/>
    </w:rPr>
  </w:style>
  <w:style w:type="paragraph" w:styleId="TOC2">
    <w:name w:val="toc 2"/>
    <w:basedOn w:val="Normal"/>
    <w:next w:val="Normal"/>
    <w:autoRedefine/>
    <w:uiPriority w:val="39"/>
    <w:unhideWhenUsed/>
    <w:rsid w:val="00FC498F"/>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FC498F"/>
    <w:pPr>
      <w:spacing w:after="100"/>
    </w:pPr>
    <w:rPr>
      <w:rFonts w:eastAsiaTheme="minorEastAsia" w:cs="Times New Roman"/>
      <w:lang w:val="en-US"/>
    </w:rPr>
  </w:style>
  <w:style w:type="paragraph" w:styleId="TOC3">
    <w:name w:val="toc 3"/>
    <w:basedOn w:val="Normal"/>
    <w:next w:val="Normal"/>
    <w:autoRedefine/>
    <w:uiPriority w:val="39"/>
    <w:unhideWhenUsed/>
    <w:rsid w:val="00FC498F"/>
    <w:pPr>
      <w:spacing w:after="100"/>
      <w:ind w:left="440"/>
    </w:pPr>
    <w:rPr>
      <w:rFonts w:eastAsiaTheme="minorEastAsia" w:cs="Times New Roman"/>
      <w:lang w:val="en-US"/>
    </w:rPr>
  </w:style>
  <w:style w:type="paragraph" w:styleId="EndnoteText">
    <w:name w:val="endnote text"/>
    <w:basedOn w:val="Normal"/>
    <w:link w:val="EndnoteTextChar"/>
    <w:uiPriority w:val="99"/>
    <w:semiHidden/>
    <w:unhideWhenUsed/>
    <w:rsid w:val="00C6425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4253"/>
    <w:rPr>
      <w:sz w:val="20"/>
      <w:szCs w:val="20"/>
    </w:rPr>
  </w:style>
  <w:style w:type="character" w:styleId="EndnoteReference">
    <w:name w:val="endnote reference"/>
    <w:basedOn w:val="DefaultParagraphFont"/>
    <w:uiPriority w:val="99"/>
    <w:unhideWhenUsed/>
    <w:rsid w:val="00C64253"/>
    <w:rPr>
      <w:vertAlign w:val="superscript"/>
    </w:rPr>
  </w:style>
  <w:style w:type="paragraph" w:customStyle="1" w:styleId="OutcomeSubheading">
    <w:name w:val="Outcome Sub heading"/>
    <w:basedOn w:val="Heading3"/>
    <w:link w:val="OutcomeSubheadingChar"/>
    <w:qFormat/>
    <w:rsid w:val="007F0207"/>
    <w:pPr>
      <w:spacing w:line="240" w:lineRule="auto"/>
    </w:pPr>
    <w:rPr>
      <w:rFonts w:ascii="BentonSans Book" w:hAnsi="BentonSans Book"/>
      <w:b/>
      <w:bCs/>
      <w:color w:val="auto"/>
      <w:sz w:val="26"/>
      <w:szCs w:val="26"/>
    </w:rPr>
  </w:style>
  <w:style w:type="character" w:customStyle="1" w:styleId="Heading2Char">
    <w:name w:val="Heading 2 Char"/>
    <w:basedOn w:val="DefaultParagraphFont"/>
    <w:link w:val="Heading2"/>
    <w:uiPriority w:val="9"/>
    <w:semiHidden/>
    <w:rsid w:val="00224FF9"/>
    <w:rPr>
      <w:rFonts w:asciiTheme="majorHAnsi" w:eastAsiaTheme="majorEastAsia" w:hAnsiTheme="majorHAnsi" w:cstheme="majorBidi"/>
      <w:color w:val="B2B714" w:themeColor="accent1" w:themeShade="BF"/>
      <w:sz w:val="26"/>
      <w:szCs w:val="26"/>
    </w:rPr>
  </w:style>
  <w:style w:type="paragraph" w:styleId="Title">
    <w:name w:val="Title"/>
    <w:basedOn w:val="Normal"/>
    <w:next w:val="Normal"/>
    <w:link w:val="TitleChar"/>
    <w:uiPriority w:val="10"/>
    <w:rsid w:val="00933F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utcomeSubheadingChar">
    <w:name w:val="Outcome Sub heading Char"/>
    <w:basedOn w:val="Heading3Char"/>
    <w:link w:val="OutcomeSubheading"/>
    <w:rsid w:val="007F0207"/>
    <w:rPr>
      <w:rFonts w:ascii="BentonSans Book" w:eastAsiaTheme="majorEastAsia" w:hAnsi="BentonSans Book" w:cstheme="majorBidi"/>
      <w:b/>
      <w:bCs/>
      <w:color w:val="76790D" w:themeColor="accent1" w:themeShade="7F"/>
      <w:sz w:val="26"/>
      <w:szCs w:val="26"/>
      <w:lang w:val="en-GB"/>
    </w:rPr>
  </w:style>
  <w:style w:type="character" w:customStyle="1" w:styleId="TitleChar">
    <w:name w:val="Title Char"/>
    <w:basedOn w:val="DefaultParagraphFont"/>
    <w:link w:val="Title"/>
    <w:uiPriority w:val="10"/>
    <w:rsid w:val="00933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C019F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019F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633324">
      <w:bodyDiv w:val="1"/>
      <w:marLeft w:val="0"/>
      <w:marRight w:val="0"/>
      <w:marTop w:val="0"/>
      <w:marBottom w:val="0"/>
      <w:divBdr>
        <w:top w:val="none" w:sz="0" w:space="0" w:color="auto"/>
        <w:left w:val="none" w:sz="0" w:space="0" w:color="auto"/>
        <w:bottom w:val="none" w:sz="0" w:space="0" w:color="auto"/>
        <w:right w:val="none" w:sz="0" w:space="0" w:color="auto"/>
      </w:divBdr>
    </w:div>
    <w:div w:id="785151403">
      <w:bodyDiv w:val="1"/>
      <w:marLeft w:val="0"/>
      <w:marRight w:val="0"/>
      <w:marTop w:val="0"/>
      <w:marBottom w:val="0"/>
      <w:divBdr>
        <w:top w:val="none" w:sz="0" w:space="0" w:color="auto"/>
        <w:left w:val="none" w:sz="0" w:space="0" w:color="auto"/>
        <w:bottom w:val="none" w:sz="0" w:space="0" w:color="auto"/>
        <w:right w:val="none" w:sz="0" w:space="0" w:color="auto"/>
      </w:divBdr>
    </w:div>
    <w:div w:id="1173185989">
      <w:bodyDiv w:val="1"/>
      <w:marLeft w:val="0"/>
      <w:marRight w:val="0"/>
      <w:marTop w:val="0"/>
      <w:marBottom w:val="0"/>
      <w:divBdr>
        <w:top w:val="none" w:sz="0" w:space="0" w:color="auto"/>
        <w:left w:val="none" w:sz="0" w:space="0" w:color="auto"/>
        <w:bottom w:val="none" w:sz="0" w:space="0" w:color="auto"/>
        <w:right w:val="none" w:sz="0" w:space="0" w:color="auto"/>
      </w:divBdr>
    </w:div>
    <w:div w:id="181148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www.un.org/development/desa/disabilities/convention-on-the-rights-of-persons-with-disabilities/article-1-purpos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A+G Colours">
      <a:dk1>
        <a:sysClr val="windowText" lastClr="000000"/>
      </a:dk1>
      <a:lt1>
        <a:srgbClr val="0097CE"/>
      </a:lt1>
      <a:dk2>
        <a:srgbClr val="00ADDC"/>
      </a:dk2>
      <a:lt2>
        <a:srgbClr val="00B497"/>
      </a:lt2>
      <a:accent1>
        <a:srgbClr val="E2E729"/>
      </a:accent1>
      <a:accent2>
        <a:srgbClr val="FFE800"/>
      </a:accent2>
      <a:accent3>
        <a:srgbClr val="FF8E6C"/>
      </a:accent3>
      <a:accent4>
        <a:srgbClr val="FF7276"/>
      </a:accent4>
      <a:accent5>
        <a:srgbClr val="FF5FA0"/>
      </a:accent5>
      <a:accent6>
        <a:srgbClr val="EF2AC1"/>
      </a:accent6>
      <a:hlink>
        <a:srgbClr val="FFFFFF"/>
      </a:hlink>
      <a:folHlink>
        <a:srgbClr val="FFFFF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Document created by Bec Poulter (PM) – Dated: 200521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obcode xmlns="1e2e3d50-f236-44fa-b16c-056d9713a6a5" xsi:nil="true"/>
    <Accountcode xmlns="1e2e3d50-f236-44fa-b16c-056d9713a6a5" xsi:nil="true"/>
    <Notes0 xmlns="1e2e3d50-f236-44fa-b16c-056d9713a6a5" xsi:nil="true"/>
    <Year xmlns="1e2e3d50-f236-44fa-b16c-056d9713a6a5" xsi:nil="true"/>
    <TaxCatchAll xmlns="d4781cea-7d10-44e5-bd5f-26ddfd1b0652" xsi:nil="true"/>
    <lcf76f155ced4ddcb4097134ff3c332f xmlns="1e2e3d50-f236-44fa-b16c-056d9713a6a5">
      <Terms xmlns="http://schemas.microsoft.com/office/infopath/2007/PartnerControls"/>
    </lcf76f155ced4ddcb4097134ff3c332f>
    <SharedWithUsers xmlns="d4781cea-7d10-44e5-bd5f-26ddfd1b0652">
      <UserInfo>
        <DisplayName>Carly Davenport Acker</DisplayName>
        <AccountId>1514</AccountId>
        <AccountType/>
      </UserInfo>
      <UserInfo>
        <DisplayName>Lachlan Johnson</DisplayName>
        <AccountId>74</AccountId>
        <AccountType/>
      </UserInfo>
      <UserInfo>
        <DisplayName>Rebecca Worth</DisplayName>
        <AccountId>88</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1924BBBE46B9A49ADDC4712CF49A6A1" ma:contentTypeVersion="30" ma:contentTypeDescription="Create a new document." ma:contentTypeScope="" ma:versionID="5e434f507b4d932c57c36ad81b91393b">
  <xsd:schema xmlns:xsd="http://www.w3.org/2001/XMLSchema" xmlns:xs="http://www.w3.org/2001/XMLSchema" xmlns:p="http://schemas.microsoft.com/office/2006/metadata/properties" xmlns:ns2="1e2e3d50-f236-44fa-b16c-056d9713a6a5" xmlns:ns3="d4781cea-7d10-44e5-bd5f-26ddfd1b0652" targetNamespace="http://schemas.microsoft.com/office/2006/metadata/properties" ma:root="true" ma:fieldsID="1e4561f57d195d700e633002277f12a6" ns2:_="" ns3:_="">
    <xsd:import namespace="1e2e3d50-f236-44fa-b16c-056d9713a6a5"/>
    <xsd:import namespace="d4781cea-7d10-44e5-bd5f-26ddfd1b065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Accountcode" minOccurs="0"/>
                <xsd:element ref="ns2:Jobcode" minOccurs="0"/>
                <xsd:element ref="ns2:Year" minOccurs="0"/>
                <xsd:element ref="ns2:Notes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e3d50-f236-44fa-b16c-056d9713a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Accountcode" ma:index="21" nillable="true" ma:displayName="Account code" ma:format="Dropdown" ma:internalName="Accountcode">
      <xsd:simpleType>
        <xsd:restriction base="dms:Text">
          <xsd:maxLength value="255"/>
        </xsd:restriction>
      </xsd:simpleType>
    </xsd:element>
    <xsd:element name="Jobcode" ma:index="22" nillable="true" ma:displayName="Job code" ma:format="Dropdown" ma:internalName="Jobcode">
      <xsd:simpleType>
        <xsd:restriction base="dms:Text">
          <xsd:maxLength value="255"/>
        </xsd:restriction>
      </xsd:simpleType>
    </xsd:element>
    <xsd:element name="Year" ma:index="23" nillable="true" ma:displayName="Year" ma:format="Dropdown" ma:internalName="Year">
      <xsd:simpleType>
        <xsd:restriction base="dms:Text">
          <xsd:maxLength value="255"/>
        </xsd:restriction>
      </xsd:simpleType>
    </xsd:element>
    <xsd:element name="Notes0" ma:index="24" nillable="true" ma:displayName="Notes" ma:internalName="Notes0">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9a9465-4f81-4ef4-9192-36316c2840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81cea-7d10-44e5-bd5f-26ddfd1b065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9bcf83e-3c8f-4fac-819a-b9673ab36f62}" ma:internalName="TaxCatchAll" ma:showField="CatchAllData" ma:web="d4781cea-7d10-44e5-bd5f-26ddfd1b06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48C791-9D8D-4C11-ADCC-DBD6B8927C13}">
  <ds:schemaRefs>
    <ds:schemaRef ds:uri="http://schemas.microsoft.com/sharepoint/v3/contenttype/forms"/>
  </ds:schemaRefs>
</ds:datastoreItem>
</file>

<file path=customXml/itemProps3.xml><?xml version="1.0" encoding="utf-8"?>
<ds:datastoreItem xmlns:ds="http://schemas.openxmlformats.org/officeDocument/2006/customXml" ds:itemID="{C811F4AB-980B-463D-8224-6CAD0439BBE0}">
  <ds:schemaRefs>
    <ds:schemaRef ds:uri="http://schemas.openxmlformats.org/officeDocument/2006/bibliography"/>
  </ds:schemaRefs>
</ds:datastoreItem>
</file>

<file path=customXml/itemProps4.xml><?xml version="1.0" encoding="utf-8"?>
<ds:datastoreItem xmlns:ds="http://schemas.openxmlformats.org/officeDocument/2006/customXml" ds:itemID="{97F40043-ACC8-4587-86E4-EC0AC86C9EE7}">
  <ds:schemaRefs>
    <ds:schemaRef ds:uri="1e2e3d50-f236-44fa-b16c-056d9713a6a5"/>
    <ds:schemaRef ds:uri="http://schemas.microsoft.com/office/2006/documentManagement/types"/>
    <ds:schemaRef ds:uri="http://www.w3.org/XML/1998/namespace"/>
    <ds:schemaRef ds:uri="http://schemas.microsoft.com/office/2006/metadata/properties"/>
    <ds:schemaRef ds:uri="http://purl.org/dc/elements/1.1/"/>
    <ds:schemaRef ds:uri="http://schemas.microsoft.com/office/infopath/2007/PartnerControls"/>
    <ds:schemaRef ds:uri="http://purl.org/dc/dcmitype/"/>
    <ds:schemaRef ds:uri="http://schemas.openxmlformats.org/package/2006/metadata/core-properties"/>
    <ds:schemaRef ds:uri="d4781cea-7d10-44e5-bd5f-26ddfd1b0652"/>
    <ds:schemaRef ds:uri="http://purl.org/dc/terms/"/>
  </ds:schemaRefs>
</ds:datastoreItem>
</file>

<file path=customXml/itemProps5.xml><?xml version="1.0" encoding="utf-8"?>
<ds:datastoreItem xmlns:ds="http://schemas.openxmlformats.org/officeDocument/2006/customXml" ds:itemID="{0D1EF657-241E-451C-91C4-605A6DCC1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e3d50-f236-44fa-b16c-056d9713a6a5"/>
    <ds:schemaRef ds:uri="d4781cea-7d10-44e5-bd5f-26ddfd1b0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3079</Words>
  <Characters>17894</Characters>
  <Application>Microsoft Office Word</Application>
  <DocSecurity>2</DocSecurity>
  <Lines>778</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20618</CharactersWithSpaces>
  <SharedDoc>false</SharedDoc>
  <HLinks>
    <vt:vector size="6" baseType="variant">
      <vt:variant>
        <vt:i4>1900617</vt:i4>
      </vt:variant>
      <vt:variant>
        <vt:i4>0</vt:i4>
      </vt:variant>
      <vt:variant>
        <vt:i4>0</vt:i4>
      </vt:variant>
      <vt:variant>
        <vt:i4>5</vt:i4>
      </vt:variant>
      <vt:variant>
        <vt:lpwstr>https://www.un.org/development/desa/disabilities/convention-on-the-rights-of-persons-with-disabilities/article-1-purpose.html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dc:creator>
  <cp:keywords/>
  <dc:description/>
  <cp:lastModifiedBy>Isabelle Sheppard</cp:lastModifiedBy>
  <cp:revision>2</cp:revision>
  <cp:lastPrinted>2023-03-31T06:25:00Z</cp:lastPrinted>
  <dcterms:created xsi:type="dcterms:W3CDTF">2024-02-08T06:04:00Z</dcterms:created>
  <dcterms:modified xsi:type="dcterms:W3CDTF">2024-02-08T06:04:00Z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0x01010081924BBBE46B9A49ADDC4712CF49A6A1</vt:lpwstr>
  </property>
  <property fmtid="{D5CDD505-2E9C-101B-9397-08002B2CF9AE}" pid="3" name="Order">
    <vt:r8>19548200</vt:r8>
  </property>
  <property fmtid="{D5CDD505-2E9C-101B-9397-08002B2CF9AE}" pid="4" name="MediaServiceImageTags">
    <vt:lpwstr/>
  </property>
  <property fmtid="{D5CDD505-2E9C-101B-9397-08002B2CF9AE}" pid="5" name="GrammarlyDocumentId">
    <vt:lpwstr>af789e9f9961536d0de89bf6c3ce321e3b4279d614101ee6b0be5868a3f4e8ac</vt:lpwstr>
  </property>
</Properties>
</file>